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2" w:lineRule="auto"/>
        <w:ind w:right="237"/>
        <w:jc w:val="both"/>
        <w:rPr>
          <w:rFonts w:hint="eastAsia" w:cs="宋体" w:asciiTheme="minorAscii" w:hAnsiTheme="minorAscii"/>
          <w:spacing w:val="-10"/>
          <w:sz w:val="24"/>
          <w:u w:val="single"/>
          <w:lang w:val="en-US" w:eastAsia="zh-Hans"/>
        </w:rPr>
      </w:pPr>
      <w:r>
        <w:rPr>
          <w:rFonts w:hint="eastAsia" w:cs="宋体" w:asciiTheme="minorAscii" w:hAnsiTheme="minorAscii"/>
          <w:b/>
          <w:bCs/>
          <w:spacing w:val="-10"/>
          <w:sz w:val="24"/>
          <w:u w:val="single"/>
          <w:lang w:val="en-US" w:eastAsia="zh-CN"/>
        </w:rPr>
        <w:t>附件1：</w:t>
      </w:r>
      <w:r>
        <w:rPr>
          <w:rFonts w:hint="eastAsia" w:cs="宋体" w:asciiTheme="minorAscii" w:hAnsiTheme="minorAscii"/>
          <w:b/>
          <w:bCs/>
          <w:spacing w:val="-10"/>
          <w:sz w:val="24"/>
          <w:u w:val="single"/>
          <w:lang w:val="en-US" w:eastAsia="zh-Hans"/>
        </w:rPr>
        <w:t>雷恩高等商学</w:t>
      </w:r>
      <w:bookmarkStart w:id="0" w:name="_GoBack"/>
      <w:bookmarkEnd w:id="0"/>
      <w:r>
        <w:rPr>
          <w:rFonts w:hint="eastAsia" w:cs="宋体" w:asciiTheme="minorAscii" w:hAnsiTheme="minorAscii"/>
          <w:b/>
          <w:bCs/>
          <w:spacing w:val="-10"/>
          <w:sz w:val="24"/>
          <w:u w:val="single"/>
          <w:lang w:val="en-US" w:eastAsia="zh-Hans"/>
        </w:rPr>
        <w:t>院</w:t>
      </w:r>
    </w:p>
    <w:p>
      <w:pPr>
        <w:spacing w:before="0" w:line="242" w:lineRule="auto"/>
        <w:ind w:right="237"/>
        <w:jc w:val="both"/>
        <w:rPr>
          <w:rFonts w:hint="eastAsia" w:cs="宋体" w:asciiTheme="minorAscii" w:hAnsiTheme="minorAscii"/>
          <w:spacing w:val="-10"/>
          <w:sz w:val="24"/>
          <w:lang w:val="en-US" w:eastAsia="zh-Hans"/>
        </w:rPr>
      </w:pPr>
    </w:p>
    <w:p>
      <w:pPr>
        <w:pStyle w:val="5"/>
        <w:numPr>
          <w:ilvl w:val="0"/>
          <w:numId w:val="0"/>
        </w:numPr>
        <w:tabs>
          <w:tab w:val="left" w:pos="539"/>
          <w:tab w:val="left" w:pos="540"/>
        </w:tabs>
        <w:spacing w:before="5" w:after="0" w:line="240" w:lineRule="auto"/>
        <w:ind w:right="0" w:rightChars="0"/>
        <w:jc w:val="left"/>
        <w:rPr>
          <w:rFonts w:hint="eastAsia" w:cstheme="minorBidi"/>
          <w:b/>
          <w:bCs/>
          <w:kern w:val="2"/>
          <w:sz w:val="21"/>
          <w:szCs w:val="21"/>
          <w:highlight w:val="none"/>
          <w:lang w:val="en-US" w:eastAsia="zh-Hans" w:bidi="ar-SA"/>
        </w:rPr>
      </w:pPr>
      <w:r>
        <w:rPr>
          <w:rFonts w:hint="default" w:cstheme="minorBidi"/>
          <w:b/>
          <w:bCs/>
          <w:kern w:val="2"/>
          <w:sz w:val="21"/>
          <w:szCs w:val="21"/>
          <w:highlight w:val="none"/>
          <w:lang w:eastAsia="zh-CN" w:bidi="ar-SA"/>
        </w:rPr>
        <w:t>3</w:t>
      </w:r>
      <w:r>
        <w:rPr>
          <w:rFonts w:hint="eastAsia" w:cstheme="minorBidi"/>
          <w:b/>
          <w:bCs/>
          <w:kern w:val="2"/>
          <w:sz w:val="21"/>
          <w:szCs w:val="21"/>
          <w:highlight w:val="none"/>
          <w:lang w:val="en-US" w:eastAsia="zh-Hans" w:bidi="ar-SA"/>
        </w:rPr>
        <w:t>个全英文硕士项目类型可选</w:t>
      </w:r>
    </w:p>
    <w:p>
      <w:pPr>
        <w:pStyle w:val="5"/>
        <w:numPr>
          <w:ilvl w:val="0"/>
          <w:numId w:val="0"/>
        </w:numPr>
        <w:tabs>
          <w:tab w:val="left" w:pos="539"/>
          <w:tab w:val="left" w:pos="540"/>
        </w:tabs>
        <w:spacing w:before="5" w:after="0" w:line="240" w:lineRule="auto"/>
        <w:ind w:right="0" w:rightChars="0"/>
        <w:jc w:val="left"/>
        <w:rPr>
          <w:rFonts w:hint="eastAsia" w:cstheme="minorBidi"/>
          <w:b w:val="0"/>
          <w:bCs w:val="0"/>
          <w:kern w:val="2"/>
          <w:sz w:val="21"/>
          <w:szCs w:val="21"/>
          <w:highlight w:val="none"/>
          <w:lang w:val="en-US" w:eastAsia="zh-Hans" w:bidi="ar-SA"/>
        </w:rPr>
      </w:pP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Hans" w:bidi="ar-SA"/>
        </w:rPr>
        <w:t>- 1</w:t>
      </w:r>
      <w:r>
        <w:rPr>
          <w:rFonts w:hint="eastAsia" w:cstheme="minorBidi"/>
          <w:b w:val="0"/>
          <w:bCs w:val="0"/>
          <w:kern w:val="2"/>
          <w:sz w:val="21"/>
          <w:szCs w:val="21"/>
          <w:highlight w:val="none"/>
          <w:lang w:val="en-US" w:eastAsia="zh-Hans" w:bidi="ar-SA"/>
        </w:rPr>
        <w:t>.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Hans" w:bidi="ar-SA"/>
        </w:rPr>
        <w:t>5</w:t>
      </w:r>
      <w:r>
        <w:rPr>
          <w:rFonts w:hint="eastAsia" w:cstheme="minorBidi"/>
          <w:b w:val="0"/>
          <w:bCs w:val="0"/>
          <w:kern w:val="2"/>
          <w:sz w:val="21"/>
          <w:szCs w:val="21"/>
          <w:highlight w:val="none"/>
          <w:lang w:val="en-US" w:eastAsia="zh-Hans" w:bidi="ar-SA"/>
        </w:rPr>
        <w:t>年制MSc</w:t>
      </w:r>
    </w:p>
    <w:p>
      <w:pPr>
        <w:pStyle w:val="5"/>
        <w:numPr>
          <w:ilvl w:val="0"/>
          <w:numId w:val="0"/>
        </w:numPr>
        <w:tabs>
          <w:tab w:val="left" w:pos="539"/>
          <w:tab w:val="left" w:pos="540"/>
        </w:tabs>
        <w:spacing w:before="5" w:after="0" w:line="240" w:lineRule="auto"/>
        <w:ind w:right="0" w:rightChars="0"/>
        <w:jc w:val="left"/>
        <w:rPr>
          <w:rFonts w:hint="eastAsia" w:cstheme="minorBidi"/>
          <w:b w:val="0"/>
          <w:bCs w:val="0"/>
          <w:kern w:val="2"/>
          <w:sz w:val="21"/>
          <w:szCs w:val="21"/>
          <w:highlight w:val="none"/>
          <w:lang w:val="en-US" w:eastAsia="zh-Hans" w:bidi="ar-SA"/>
        </w:rPr>
      </w:pP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Hans" w:bidi="ar-SA"/>
        </w:rPr>
        <w:t>- 2</w:t>
      </w:r>
      <w:r>
        <w:rPr>
          <w:rFonts w:hint="eastAsia" w:cstheme="minorBidi"/>
          <w:b w:val="0"/>
          <w:bCs w:val="0"/>
          <w:kern w:val="2"/>
          <w:sz w:val="21"/>
          <w:szCs w:val="21"/>
          <w:highlight w:val="none"/>
          <w:lang w:val="en-US" w:eastAsia="zh-Hans" w:bidi="ar-SA"/>
        </w:rPr>
        <w:t>年制Grade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Hans" w:bidi="ar-SA"/>
        </w:rPr>
        <w:t xml:space="preserve"> </w:t>
      </w:r>
      <w:r>
        <w:rPr>
          <w:rFonts w:hint="eastAsia" w:cstheme="minorBidi"/>
          <w:b w:val="0"/>
          <w:bCs w:val="0"/>
          <w:kern w:val="2"/>
          <w:sz w:val="21"/>
          <w:szCs w:val="21"/>
          <w:highlight w:val="none"/>
          <w:lang w:val="en-US" w:eastAsia="zh-Hans" w:bidi="ar-SA"/>
        </w:rPr>
        <w:t>Master</w:t>
      </w:r>
    </w:p>
    <w:p>
      <w:pPr>
        <w:pStyle w:val="5"/>
        <w:numPr>
          <w:ilvl w:val="0"/>
          <w:numId w:val="0"/>
        </w:numPr>
        <w:tabs>
          <w:tab w:val="left" w:pos="539"/>
          <w:tab w:val="left" w:pos="540"/>
        </w:tabs>
        <w:spacing w:before="5" w:after="0" w:line="240" w:lineRule="auto"/>
        <w:ind w:right="0" w:rightChars="0"/>
        <w:jc w:val="left"/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Hans" w:bidi="ar-SA"/>
        </w:rPr>
      </w:pP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Hans" w:bidi="ar-SA"/>
        </w:rPr>
        <w:t>- 2</w:t>
      </w:r>
      <w:r>
        <w:rPr>
          <w:rFonts w:hint="eastAsia" w:cstheme="minorBidi"/>
          <w:b w:val="0"/>
          <w:bCs w:val="0"/>
          <w:kern w:val="2"/>
          <w:sz w:val="21"/>
          <w:szCs w:val="21"/>
          <w:highlight w:val="none"/>
          <w:lang w:val="en-US" w:eastAsia="zh-Hans" w:bidi="ar-SA"/>
        </w:rPr>
        <w:t>年制Master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Hans" w:bidi="ar-SA"/>
        </w:rPr>
        <w:t xml:space="preserve"> </w:t>
      </w:r>
      <w:r>
        <w:rPr>
          <w:rFonts w:hint="eastAsia" w:cstheme="minorBidi"/>
          <w:b w:val="0"/>
          <w:bCs w:val="0"/>
          <w:kern w:val="2"/>
          <w:sz w:val="21"/>
          <w:szCs w:val="21"/>
          <w:highlight w:val="none"/>
          <w:lang w:val="en-US" w:eastAsia="zh-Hans" w:bidi="ar-SA"/>
        </w:rPr>
        <w:t>in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Hans" w:bidi="ar-SA"/>
        </w:rPr>
        <w:t xml:space="preserve"> </w:t>
      </w:r>
      <w:r>
        <w:rPr>
          <w:rFonts w:hint="eastAsia" w:cstheme="minorBidi"/>
          <w:b w:val="0"/>
          <w:bCs w:val="0"/>
          <w:kern w:val="2"/>
          <w:sz w:val="21"/>
          <w:szCs w:val="21"/>
          <w:highlight w:val="none"/>
          <w:lang w:val="en-US" w:eastAsia="zh-Hans" w:bidi="ar-SA"/>
        </w:rPr>
        <w:t>Management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Hans" w:bidi="ar-SA"/>
        </w:rPr>
        <w:t>（</w:t>
      </w:r>
      <w:r>
        <w:rPr>
          <w:rFonts w:hint="eastAsia" w:cstheme="minorBidi"/>
          <w:b w:val="0"/>
          <w:bCs w:val="0"/>
          <w:kern w:val="2"/>
          <w:sz w:val="21"/>
          <w:szCs w:val="21"/>
          <w:highlight w:val="none"/>
          <w:lang w:val="en-US" w:eastAsia="zh-Hans" w:bidi="ar-SA"/>
        </w:rPr>
        <w:t>MIM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Hans" w:bidi="ar-SA"/>
        </w:rPr>
        <w:t>/</w:t>
      </w:r>
      <w:r>
        <w:rPr>
          <w:rFonts w:hint="eastAsia" w:cstheme="minorBidi"/>
          <w:b w:val="0"/>
          <w:bCs w:val="0"/>
          <w:kern w:val="2"/>
          <w:sz w:val="21"/>
          <w:szCs w:val="21"/>
          <w:highlight w:val="none"/>
          <w:lang w:val="en-US" w:eastAsia="zh-Hans" w:bidi="ar-SA"/>
        </w:rPr>
        <w:t>PGE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Hans" w:bidi="ar-SA"/>
        </w:rPr>
        <w:t>）</w:t>
      </w:r>
    </w:p>
    <w:p>
      <w:pPr>
        <w:pStyle w:val="5"/>
        <w:numPr>
          <w:ilvl w:val="0"/>
          <w:numId w:val="0"/>
        </w:numPr>
        <w:tabs>
          <w:tab w:val="left" w:pos="539"/>
          <w:tab w:val="left" w:pos="540"/>
        </w:tabs>
        <w:spacing w:before="5" w:after="0" w:line="240" w:lineRule="auto"/>
        <w:ind w:right="0" w:rightChars="0"/>
        <w:jc w:val="left"/>
        <w:rPr>
          <w:rFonts w:hint="default" w:cstheme="minorBidi"/>
          <w:b/>
          <w:bCs/>
          <w:kern w:val="2"/>
          <w:sz w:val="21"/>
          <w:szCs w:val="21"/>
          <w:highlight w:val="none"/>
          <w:lang w:eastAsia="zh-Hans" w:bidi="ar-SA"/>
        </w:rPr>
      </w:pPr>
    </w:p>
    <w:p>
      <w:pPr>
        <w:pStyle w:val="5"/>
        <w:numPr>
          <w:ilvl w:val="0"/>
          <w:numId w:val="0"/>
        </w:numPr>
        <w:tabs>
          <w:tab w:val="left" w:pos="539"/>
          <w:tab w:val="left" w:pos="540"/>
        </w:tabs>
        <w:spacing w:before="5" w:after="0" w:line="240" w:lineRule="auto"/>
        <w:ind w:right="0" w:righ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1"/>
          <w:highlight w:val="none"/>
          <w:lang w:val="en-US" w:eastAsia="zh-CN" w:bidi="ar-SA"/>
        </w:rPr>
        <w:t>1</w:t>
      </w:r>
      <w:r>
        <w:rPr>
          <w:rFonts w:hint="default" w:cstheme="minorBidi"/>
          <w:b/>
          <w:bCs/>
          <w:kern w:val="2"/>
          <w:sz w:val="21"/>
          <w:szCs w:val="21"/>
          <w:highlight w:val="none"/>
          <w:lang w:eastAsia="zh-CN" w:bidi="ar-SA"/>
        </w:rPr>
        <w:t>0</w:t>
      </w:r>
      <w:r>
        <w:rPr>
          <w:rFonts w:hint="eastAsia" w:cstheme="minorBidi"/>
          <w:b/>
          <w:bCs/>
          <w:kern w:val="2"/>
          <w:sz w:val="21"/>
          <w:szCs w:val="21"/>
          <w:highlight w:val="none"/>
          <w:lang w:val="en-US" w:eastAsia="zh-Hans" w:bidi="ar-SA"/>
        </w:rPr>
        <w:t>余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1"/>
          <w:highlight w:val="none"/>
          <w:lang w:val="en-US" w:eastAsia="zh-CN" w:bidi="ar-SA"/>
        </w:rPr>
        <w:t>个硕士</w:t>
      </w:r>
      <w:r>
        <w:rPr>
          <w:rFonts w:hint="eastAsia" w:cstheme="minorBidi"/>
          <w:b/>
          <w:bCs/>
          <w:kern w:val="2"/>
          <w:sz w:val="21"/>
          <w:szCs w:val="21"/>
          <w:highlight w:val="none"/>
          <w:lang w:val="en-US" w:eastAsia="zh-Hans" w:bidi="ar-SA"/>
        </w:rPr>
        <w:t>专业方向</w:t>
      </w:r>
      <w:r>
        <w:rPr>
          <w:rFonts w:hint="eastAsia" w:cstheme="minorBidi"/>
          <w:b/>
          <w:bCs/>
          <w:kern w:val="2"/>
          <w:sz w:val="21"/>
          <w:szCs w:val="21"/>
          <w:highlight w:val="none"/>
          <w:lang w:val="en-US" w:eastAsia="zh-CN" w:bidi="ar-SA"/>
        </w:rPr>
        <w:t>可选</w:t>
      </w:r>
    </w:p>
    <w:p>
      <w:pPr>
        <w:pStyle w:val="5"/>
        <w:numPr>
          <w:ilvl w:val="0"/>
          <w:numId w:val="0"/>
        </w:numPr>
        <w:tabs>
          <w:tab w:val="left" w:pos="539"/>
          <w:tab w:val="left" w:pos="540"/>
        </w:tabs>
        <w:spacing w:before="4" w:after="0" w:line="240" w:lineRule="auto"/>
        <w:ind w:right="0" w:righ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-国际金融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-金融数据与人工智能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-国际会计、管理控制与审计</w:t>
      </w:r>
    </w:p>
    <w:p>
      <w:pPr>
        <w:pStyle w:val="5"/>
        <w:numPr>
          <w:ilvl w:val="0"/>
          <w:numId w:val="0"/>
        </w:numPr>
        <w:tabs>
          <w:tab w:val="left" w:pos="539"/>
          <w:tab w:val="left" w:pos="540"/>
        </w:tabs>
        <w:spacing w:before="4" w:after="0" w:line="240" w:lineRule="auto"/>
        <w:ind w:right="0" w:righ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-大数据与商业分析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-奢侈品营销及品牌管理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-供应链管理</w:t>
      </w:r>
    </w:p>
    <w:p>
      <w:pPr>
        <w:pStyle w:val="5"/>
        <w:numPr>
          <w:ilvl w:val="0"/>
          <w:numId w:val="0"/>
        </w:numPr>
        <w:tabs>
          <w:tab w:val="left" w:pos="539"/>
          <w:tab w:val="left" w:pos="540"/>
        </w:tabs>
        <w:spacing w:before="4" w:after="0" w:line="240" w:lineRule="auto"/>
        <w:ind w:right="0" w:righ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Hans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-战略与数字营销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-国际谈判和商务发展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-地缘政治与商务</w:t>
      </w:r>
    </w:p>
    <w:p>
      <w:pPr>
        <w:pStyle w:val="5"/>
        <w:numPr>
          <w:ilvl w:val="0"/>
          <w:numId w:val="0"/>
        </w:numPr>
        <w:tabs>
          <w:tab w:val="left" w:pos="539"/>
          <w:tab w:val="left" w:pos="540"/>
        </w:tabs>
        <w:spacing w:before="4" w:after="0" w:line="240" w:lineRule="auto"/>
        <w:ind w:right="0" w:right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-体育、旅游管理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-国际人力资源管理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-全球商务管理</w:t>
      </w:r>
    </w:p>
    <w:p>
      <w:pPr>
        <w:pStyle w:val="2"/>
        <w:rPr>
          <w:rFonts w:hint="eastAsia" w:cstheme="minorBidi"/>
          <w:b w:val="0"/>
          <w:bCs w:val="0"/>
          <w:kern w:val="2"/>
          <w:sz w:val="21"/>
          <w:szCs w:val="21"/>
          <w:highlight w:val="none"/>
          <w:lang w:val="en-US" w:eastAsia="zh-Hans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-可持续管理与生态创新</w:t>
      </w:r>
      <w:r>
        <w:rPr>
          <w:rFonts w:hint="default" w:cstheme="minorBidi"/>
          <w:b w:val="0"/>
          <w:bCs w:val="0"/>
          <w:kern w:val="2"/>
          <w:sz w:val="21"/>
          <w:szCs w:val="21"/>
          <w:highlight w:val="none"/>
          <w:lang w:eastAsia="zh-CN" w:bidi="ar-SA"/>
        </w:rPr>
        <w:t xml:space="preserve">  -</w:t>
      </w:r>
      <w:r>
        <w:rPr>
          <w:rFonts w:hint="eastAsia" w:cstheme="minorBidi"/>
          <w:b w:val="0"/>
          <w:bCs w:val="0"/>
          <w:kern w:val="2"/>
          <w:sz w:val="21"/>
          <w:szCs w:val="21"/>
          <w:highlight w:val="none"/>
          <w:lang w:val="en-US" w:eastAsia="zh-Hans" w:bidi="ar-SA"/>
        </w:rPr>
        <w:t>创意项目管理及文化设计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dhZWVhMDQ2ZTFkYzg3NzNhMWJjYTY1MTM4NTUifQ=="/>
  </w:docVars>
  <w:rsids>
    <w:rsidRoot w:val="38D7686D"/>
    <w:rsid w:val="01C445AE"/>
    <w:rsid w:val="27E03397"/>
    <w:rsid w:val="2E895ECC"/>
    <w:rsid w:val="38D768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List Paragraph"/>
    <w:basedOn w:val="1"/>
    <w:autoRedefine/>
    <w:qFormat/>
    <w:uiPriority w:val="1"/>
    <w:pPr>
      <w:spacing w:before="4"/>
      <w:ind w:left="12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2024-02-26T08:29:00Z</dcterms:created>
  <dc:creator>黄纪新</dc:creator>
  <cp:lastModifiedBy>Administrator</cp:lastModifiedBy>
  <dcterms:modified xsi:type="dcterms:W3CDTF">2024-02-27T08:43:42Z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0C067DD0117E491E8481F2C6E59D6024_11</vt:lpwstr>
  </property>
</Properties>
</file>