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楷体" w:hAnsi="楷体" w:eastAsia="楷体" w:cs="楷体"/>
          <w:b/>
          <w:bCs/>
          <w:color w:val="auto"/>
          <w:sz w:val="32"/>
          <w:szCs w:val="32"/>
        </w:rPr>
      </w:pPr>
      <w:r>
        <w:rPr>
          <w:rFonts w:hint="eastAsia" w:ascii="楷体" w:hAnsi="楷体" w:eastAsia="楷体" w:cs="楷体"/>
          <w:b/>
          <w:bCs/>
          <w:color w:val="auto"/>
          <w:sz w:val="32"/>
          <w:szCs w:val="32"/>
        </w:rPr>
        <w:t>斯坦福大学最受欢迎的I2M项目</w:t>
      </w:r>
    </w:p>
    <w:p>
      <w:pPr>
        <w:jc w:val="center"/>
        <w:rPr>
          <w:rFonts w:hint="default" w:ascii="楷体" w:hAnsi="楷体" w:eastAsia="楷体" w:cs="楷体"/>
          <w:b/>
          <w:bCs/>
          <w:color w:val="auto"/>
          <w:sz w:val="32"/>
          <w:szCs w:val="32"/>
          <w:lang w:val="en-US" w:eastAsia="zh-CN"/>
        </w:rPr>
      </w:pPr>
      <w:r>
        <w:rPr>
          <w:rFonts w:hint="eastAsia" w:ascii="楷体" w:hAnsi="楷体" w:eastAsia="楷体" w:cs="楷体"/>
          <w:b/>
          <w:bCs/>
          <w:color w:val="auto"/>
          <w:sz w:val="32"/>
          <w:szCs w:val="32"/>
          <w:lang w:val="en-US" w:eastAsia="zh-CN"/>
        </w:rPr>
        <w:t>--技术创业：从创意到企业</w:t>
      </w:r>
    </w:p>
    <w:p>
      <w:pPr>
        <w:jc w:val="center"/>
        <w:rPr>
          <w:rFonts w:hint="eastAsia" w:ascii="楷体" w:hAnsi="楷体" w:eastAsia="楷体" w:cs="楷体"/>
          <w:b/>
          <w:bCs/>
          <w:color w:val="auto"/>
          <w:sz w:val="32"/>
          <w:szCs w:val="32"/>
        </w:rPr>
      </w:pPr>
    </w:p>
    <w:p>
      <w:pPr>
        <w:keepNext w:val="0"/>
        <w:keepLines w:val="0"/>
        <w:pageBreakBefore w:val="0"/>
        <w:widowControl w:val="0"/>
        <w:kinsoku/>
        <w:wordWrap/>
        <w:overflowPunct/>
        <w:topLinePunct w:val="0"/>
        <w:autoSpaceDE/>
        <w:autoSpaceDN/>
        <w:bidi w:val="0"/>
        <w:adjustRightInd/>
        <w:snapToGrid/>
        <w:textAlignment w:val="auto"/>
        <w:rPr>
          <w:rFonts w:hint="eastAsia" w:ascii="楷体" w:hAnsi="楷体" w:eastAsia="楷体" w:cs="楷体"/>
          <w:b/>
          <w:bCs/>
          <w:color w:val="auto"/>
          <w:sz w:val="24"/>
          <w:szCs w:val="24"/>
        </w:rPr>
      </w:pPr>
      <w:r>
        <w:rPr>
          <w:rFonts w:hint="eastAsia" w:ascii="楷体" w:hAnsi="楷体" w:eastAsia="楷体" w:cs="楷体"/>
          <w:b/>
          <w:bCs/>
          <w:color w:val="auto"/>
          <w:sz w:val="24"/>
          <w:szCs w:val="24"/>
        </w:rPr>
        <w:t>硅谷及斯坦福的创业精神究竟是什么？</w:t>
      </w:r>
    </w:p>
    <w:p>
      <w:pPr>
        <w:keepNext w:val="0"/>
        <w:keepLines w:val="0"/>
        <w:pageBreakBefore w:val="0"/>
        <w:widowControl w:val="0"/>
        <w:kinsoku/>
        <w:wordWrap/>
        <w:overflowPunct/>
        <w:topLinePunct w:val="0"/>
        <w:autoSpaceDE/>
        <w:autoSpaceDN/>
        <w:bidi w:val="0"/>
        <w:adjustRightInd/>
        <w:snapToGrid/>
        <w:textAlignment w:val="auto"/>
        <w:rPr>
          <w:rFonts w:hint="eastAsia" w:ascii="楷体" w:hAnsi="楷体" w:eastAsia="楷体" w:cs="楷体"/>
          <w:color w:val="auto"/>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 xml:space="preserve">1935年，斯坦福电子工程系的两名毕业生Bill Hewlett和David Packard打算去东部求职，他们共同的导师，“硅谷之父”特曼教授说：“为什么要向东部上缴我们的智慧？为什么不能就地开创自己的事业？” 在老师的激励下，两兄弟凑了538美元，在旧金山不远的Palo Alto的安德森大街367号租了间车库，开始了创业，HP就这么诞生了；车库创业文化也这么开始了！        </w:t>
      </w:r>
    </w:p>
    <w:p>
      <w:pPr>
        <w:keepNext w:val="0"/>
        <w:keepLines w:val="0"/>
        <w:pageBreakBefore w:val="0"/>
        <w:widowControl w:val="0"/>
        <w:kinsoku/>
        <w:wordWrap/>
        <w:overflowPunct/>
        <w:topLinePunct w:val="0"/>
        <w:autoSpaceDE/>
        <w:autoSpaceDN/>
        <w:bidi w:val="0"/>
        <w:adjustRightInd/>
        <w:snapToGrid/>
        <w:textAlignment w:val="auto"/>
        <w:rPr>
          <w:rFonts w:hint="eastAsia" w:ascii="楷体" w:hAnsi="楷体" w:eastAsia="楷体" w:cs="楷体"/>
          <w:color w:val="auto"/>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 xml:space="preserve">之后的半个世纪里，无数的IT和互联网巨头从这里走向全球：Intel、AMD、Apple、Cisco、Oracle、SUN、Yahoo、Google、eBay、Facebook、Uber...     </w:t>
      </w:r>
    </w:p>
    <w:p>
      <w:pPr>
        <w:keepNext w:val="0"/>
        <w:keepLines w:val="0"/>
        <w:pageBreakBefore w:val="0"/>
        <w:widowControl w:val="0"/>
        <w:kinsoku/>
        <w:wordWrap/>
        <w:overflowPunct/>
        <w:topLinePunct w:val="0"/>
        <w:autoSpaceDE/>
        <w:autoSpaceDN/>
        <w:bidi w:val="0"/>
        <w:adjustRightInd/>
        <w:snapToGrid/>
        <w:textAlignment w:val="auto"/>
        <w:rPr>
          <w:rFonts w:hint="eastAsia" w:ascii="楷体" w:hAnsi="楷体" w:eastAsia="楷体" w:cs="楷体"/>
          <w:color w:val="auto"/>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成立4年的Uber融资12亿美金，估值187亿美金。是什么原因让那些“最精明”的投资人愿意用12亿美金换取他们不足10%的股份？</w:t>
      </w:r>
    </w:p>
    <w:p>
      <w:pPr>
        <w:keepNext w:val="0"/>
        <w:keepLines w:val="0"/>
        <w:pageBreakBefore w:val="0"/>
        <w:widowControl w:val="0"/>
        <w:kinsoku/>
        <w:wordWrap/>
        <w:overflowPunct/>
        <w:topLinePunct w:val="0"/>
        <w:autoSpaceDE/>
        <w:autoSpaceDN/>
        <w:bidi w:val="0"/>
        <w:adjustRightInd/>
        <w:snapToGrid/>
        <w:textAlignment w:val="auto"/>
        <w:rPr>
          <w:rFonts w:hint="eastAsia" w:ascii="楷体" w:hAnsi="楷体" w:eastAsia="楷体" w:cs="楷体"/>
          <w:color w:val="auto"/>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lang w:val="en-US" w:eastAsia="zh-CN"/>
        </w:rPr>
        <w:t>为什么</w:t>
      </w:r>
      <w:r>
        <w:rPr>
          <w:rFonts w:hint="eastAsia" w:ascii="楷体" w:hAnsi="楷体" w:eastAsia="楷体" w:cs="楷体"/>
          <w:color w:val="auto"/>
          <w:sz w:val="24"/>
          <w:szCs w:val="24"/>
        </w:rPr>
        <w:t>在</w:t>
      </w:r>
      <w:r>
        <w:rPr>
          <w:rFonts w:hint="eastAsia" w:ascii="楷体" w:hAnsi="楷体" w:eastAsia="楷体" w:cs="楷体"/>
          <w:color w:val="auto"/>
          <w:sz w:val="24"/>
          <w:szCs w:val="24"/>
          <w:lang w:eastAsia="zh-CN"/>
        </w:rPr>
        <w:t>硅谷</w:t>
      </w:r>
      <w:r>
        <w:rPr>
          <w:rFonts w:hint="eastAsia" w:ascii="楷体" w:hAnsi="楷体" w:eastAsia="楷体" w:cs="楷体"/>
          <w:color w:val="auto"/>
          <w:sz w:val="24"/>
          <w:szCs w:val="24"/>
        </w:rPr>
        <w:t>诞生了</w:t>
      </w:r>
      <w:r>
        <w:rPr>
          <w:rFonts w:hint="eastAsia" w:ascii="楷体" w:hAnsi="楷体" w:eastAsia="楷体" w:cs="楷体"/>
          <w:color w:val="auto"/>
          <w:sz w:val="24"/>
          <w:szCs w:val="24"/>
          <w:lang w:eastAsia="zh-CN"/>
        </w:rPr>
        <w:t>如此多</w:t>
      </w:r>
      <w:r>
        <w:rPr>
          <w:rFonts w:hint="eastAsia" w:ascii="楷体" w:hAnsi="楷体" w:eastAsia="楷体" w:cs="楷体"/>
          <w:color w:val="auto"/>
          <w:sz w:val="24"/>
          <w:szCs w:val="24"/>
        </w:rPr>
        <w:t>优秀的创业团队与创业项目，引领了整个科技界的趋势，甚至改变了整个现实世界</w:t>
      </w:r>
      <w:r>
        <w:rPr>
          <w:rFonts w:hint="eastAsia" w:ascii="楷体" w:hAnsi="楷体" w:eastAsia="楷体" w:cs="楷体"/>
          <w:color w:val="auto"/>
          <w:sz w:val="24"/>
          <w:szCs w:val="24"/>
          <w:lang w:eastAsia="zh-CN"/>
        </w:rPr>
        <w:t>？想要揭开</w:t>
      </w:r>
      <w:r>
        <w:rPr>
          <w:rFonts w:hint="eastAsia" w:ascii="楷体" w:hAnsi="楷体" w:eastAsia="楷体" w:cs="楷体"/>
          <w:color w:val="auto"/>
          <w:sz w:val="24"/>
          <w:szCs w:val="24"/>
        </w:rPr>
        <w:t>全球互联网创业风暴</w:t>
      </w:r>
      <w:r>
        <w:rPr>
          <w:rFonts w:hint="eastAsia" w:ascii="楷体" w:hAnsi="楷体" w:eastAsia="楷体" w:cs="楷体"/>
          <w:color w:val="auto"/>
          <w:sz w:val="24"/>
          <w:szCs w:val="24"/>
          <w:lang w:eastAsia="zh-CN"/>
        </w:rPr>
        <w:t>的</w:t>
      </w:r>
      <w:r>
        <w:rPr>
          <w:rFonts w:hint="eastAsia" w:ascii="楷体" w:hAnsi="楷体" w:eastAsia="楷体" w:cs="楷体"/>
          <w:color w:val="auto"/>
          <w:sz w:val="24"/>
          <w:szCs w:val="24"/>
        </w:rPr>
        <w:t>核心</w:t>
      </w:r>
      <w:r>
        <w:rPr>
          <w:rFonts w:hint="eastAsia" w:ascii="楷体" w:hAnsi="楷体" w:eastAsia="楷体" w:cs="楷体"/>
          <w:color w:val="auto"/>
          <w:sz w:val="24"/>
          <w:szCs w:val="24"/>
          <w:lang w:eastAsia="zh-CN"/>
        </w:rPr>
        <w:t>奥秘吗？快来加入斯坦福大学技术创业：从创意到企业线上项目（</w:t>
      </w:r>
      <w:r>
        <w:rPr>
          <w:rFonts w:hint="eastAsia" w:ascii="楷体" w:hAnsi="楷体" w:eastAsia="楷体" w:cs="楷体"/>
          <w:color w:val="auto"/>
          <w:sz w:val="24"/>
          <w:szCs w:val="24"/>
          <w:lang w:val="en-US" w:eastAsia="zh-CN"/>
        </w:rPr>
        <w:t>I2M</w:t>
      </w:r>
      <w:r>
        <w:rPr>
          <w:rFonts w:hint="eastAsia" w:ascii="楷体" w:hAnsi="楷体" w:eastAsia="楷体" w:cs="楷体"/>
          <w:color w:val="auto"/>
          <w:sz w:val="24"/>
          <w:szCs w:val="24"/>
          <w:lang w:eastAsia="zh-CN"/>
        </w:rPr>
        <w:t>）来一探究竟吧！</w:t>
      </w:r>
    </w:p>
    <w:p>
      <w:pPr>
        <w:jc w:val="center"/>
        <w:rPr>
          <w:rFonts w:hint="eastAsia" w:ascii="楷体" w:hAnsi="楷体" w:eastAsia="楷体" w:cs="楷体"/>
          <w:color w:val="auto"/>
          <w:kern w:val="0"/>
          <w:sz w:val="24"/>
          <w:shd w:val="clear" w:color="auto" w:fill="FFFFFF"/>
          <w:lang w:bidi="ar"/>
        </w:rPr>
      </w:pPr>
      <w:r>
        <w:rPr>
          <w:rFonts w:hint="eastAsia" w:ascii="楷体" w:hAnsi="楷体" w:eastAsia="楷体" w:cs="楷体"/>
          <w:color w:val="auto"/>
          <w:kern w:val="0"/>
          <w:sz w:val="24"/>
          <w:shd w:val="clear" w:color="auto" w:fill="FFFFFF"/>
        </w:rPr>
        <w:drawing>
          <wp:inline distT="0" distB="0" distL="114300" distR="114300">
            <wp:extent cx="2301875" cy="942975"/>
            <wp:effectExtent l="0" t="0" r="3175" b="9525"/>
            <wp:docPr id="25"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56"/>
                    <pic:cNvPicPr>
                      <a:picLocks noChangeAspect="1"/>
                    </pic:cNvPicPr>
                  </pic:nvPicPr>
                  <pic:blipFill>
                    <a:blip r:embed="rId4"/>
                    <a:stretch>
                      <a:fillRect/>
                    </a:stretch>
                  </pic:blipFill>
                  <pic:spPr>
                    <a:xfrm>
                      <a:off x="0" y="0"/>
                      <a:ext cx="2301875" cy="942975"/>
                    </a:xfrm>
                    <a:prstGeom prst="rect">
                      <a:avLst/>
                    </a:prstGeom>
                    <a:noFill/>
                    <a:ln w="9525">
                      <a:noFill/>
                    </a:ln>
                  </pic:spPr>
                </pic:pic>
              </a:graphicData>
            </a:graphic>
          </wp:inline>
        </w:drawing>
      </w:r>
      <w:r>
        <w:rPr>
          <w:rFonts w:hint="eastAsia" w:ascii="楷体" w:hAnsi="楷体" w:eastAsia="楷体" w:cs="楷体"/>
          <w:color w:val="auto"/>
          <w:kern w:val="0"/>
          <w:sz w:val="24"/>
          <w:shd w:val="clear" w:color="auto" w:fill="FFFFFF"/>
          <w:lang w:bidi="ar"/>
        </w:rPr>
        <w:t xml:space="preserve">        </w:t>
      </w:r>
      <w:r>
        <w:rPr>
          <w:rFonts w:hint="eastAsia" w:ascii="楷体" w:hAnsi="楷体" w:eastAsia="楷体" w:cs="楷体"/>
          <w:color w:val="auto"/>
          <w:kern w:val="0"/>
          <w:sz w:val="24"/>
          <w:shd w:val="clear" w:color="auto" w:fill="FFFFFF"/>
        </w:rPr>
        <w:drawing>
          <wp:inline distT="0" distB="0" distL="114300" distR="114300">
            <wp:extent cx="2409825" cy="986790"/>
            <wp:effectExtent l="0" t="0" r="9525" b="3810"/>
            <wp:docPr id="2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IMG_257"/>
                    <pic:cNvPicPr>
                      <a:picLocks noChangeAspect="1"/>
                    </pic:cNvPicPr>
                  </pic:nvPicPr>
                  <pic:blipFill>
                    <a:blip r:embed="rId5"/>
                    <a:stretch>
                      <a:fillRect/>
                    </a:stretch>
                  </pic:blipFill>
                  <pic:spPr>
                    <a:xfrm>
                      <a:off x="0" y="0"/>
                      <a:ext cx="2409825" cy="986790"/>
                    </a:xfrm>
                    <a:prstGeom prst="rect">
                      <a:avLst/>
                    </a:prstGeom>
                    <a:noFill/>
                    <a:ln w="9525">
                      <a:noFill/>
                    </a:ln>
                  </pic:spPr>
                </pic:pic>
              </a:graphicData>
            </a:graphic>
          </wp:inline>
        </w:drawing>
      </w:r>
    </w:p>
    <w:p>
      <w:pPr>
        <w:rPr>
          <w:rFonts w:hint="eastAsia" w:ascii="楷体" w:hAnsi="楷体" w:eastAsia="楷体" w:cs="楷体"/>
          <w:b w:val="0"/>
          <w:bCs w:val="0"/>
          <w:color w:val="auto"/>
          <w:sz w:val="24"/>
        </w:rPr>
      </w:pPr>
    </w:p>
    <w:p>
      <w:pPr>
        <w:rPr>
          <w:rFonts w:hint="eastAsia" w:ascii="楷体" w:hAnsi="楷体" w:eastAsia="楷体" w:cs="楷体"/>
          <w:b/>
          <w:bCs/>
          <w:color w:val="auto"/>
          <w:sz w:val="24"/>
        </w:rPr>
      </w:pPr>
    </w:p>
    <w:p>
      <w:pPr>
        <w:rPr>
          <w:rFonts w:hint="eastAsia" w:ascii="楷体" w:hAnsi="楷体" w:eastAsia="楷体" w:cs="楷体"/>
          <w:b/>
          <w:bCs/>
          <w:color w:val="auto"/>
          <w:sz w:val="24"/>
        </w:rPr>
      </w:pPr>
      <w:r>
        <w:rPr>
          <w:rFonts w:hint="eastAsia" w:ascii="楷体" w:hAnsi="楷体" w:eastAsia="楷体" w:cs="楷体"/>
          <w:b/>
          <w:bCs/>
          <w:color w:val="auto"/>
          <w:sz w:val="24"/>
        </w:rPr>
        <w:t>项目背景</w:t>
      </w:r>
    </w:p>
    <w:p>
      <w:pPr>
        <w:rPr>
          <w:rFonts w:hint="eastAsia" w:ascii="楷体" w:hAnsi="楷体" w:eastAsia="楷体" w:cs="楷体"/>
          <w:b/>
          <w:bCs/>
          <w:color w:val="auto"/>
          <w:sz w:val="24"/>
        </w:rPr>
      </w:pPr>
    </w:p>
    <w:p>
      <w:pPr>
        <w:ind w:firstLine="480" w:firstLineChars="200"/>
        <w:rPr>
          <w:rFonts w:hint="eastAsia" w:ascii="楷体" w:hAnsi="楷体" w:eastAsia="楷体" w:cs="楷体"/>
          <w:color w:val="auto"/>
          <w:sz w:val="24"/>
          <w:szCs w:val="24"/>
        </w:rPr>
      </w:pPr>
      <w:r>
        <w:rPr>
          <w:rFonts w:hint="eastAsia" w:ascii="楷体" w:hAnsi="楷体" w:eastAsia="楷体" w:cs="楷体"/>
          <w:color w:val="auto"/>
          <w:sz w:val="24"/>
        </w:rPr>
        <w:t>斯坦福大学是美国科技创新创业的摇篮。</w:t>
      </w:r>
      <w:r>
        <w:rPr>
          <w:rFonts w:hint="eastAsia" w:ascii="楷体" w:hAnsi="楷体" w:eastAsia="楷体" w:cs="楷体"/>
          <w:color w:val="auto"/>
          <w:sz w:val="24"/>
          <w:szCs w:val="24"/>
          <w:lang w:eastAsia="zh-CN"/>
        </w:rPr>
        <w:t>学校</w:t>
      </w:r>
      <w:r>
        <w:rPr>
          <w:rFonts w:hint="eastAsia" w:ascii="楷体" w:hAnsi="楷体" w:eastAsia="楷体" w:cs="楷体"/>
          <w:color w:val="auto"/>
          <w:sz w:val="24"/>
          <w:szCs w:val="24"/>
        </w:rPr>
        <w:t>单独开设的创业相关课程有20多门，涵盖了创办一个企业的方方面面，有超过95%的学生都会至少选择一门与创业相关的课程，这其中最火爆的</w:t>
      </w:r>
      <w:r>
        <w:rPr>
          <w:rFonts w:hint="eastAsia" w:ascii="楷体" w:hAnsi="楷体" w:eastAsia="楷体" w:cs="楷体"/>
          <w:color w:val="auto"/>
          <w:sz w:val="24"/>
          <w:szCs w:val="24"/>
          <w:lang w:eastAsia="zh-CN"/>
        </w:rPr>
        <w:t>课程之一</w:t>
      </w:r>
      <w:r>
        <w:rPr>
          <w:rFonts w:hint="eastAsia" w:ascii="楷体" w:hAnsi="楷体" w:eastAsia="楷体" w:cs="楷体"/>
          <w:color w:val="auto"/>
          <w:sz w:val="24"/>
          <w:szCs w:val="24"/>
        </w:rPr>
        <w:t>就是斯坦福</w:t>
      </w:r>
      <w:r>
        <w:rPr>
          <w:rFonts w:hint="eastAsia" w:ascii="楷体" w:hAnsi="楷体" w:eastAsia="楷体" w:cs="楷体"/>
          <w:color w:val="auto"/>
          <w:sz w:val="24"/>
          <w:szCs w:val="24"/>
          <w:lang w:eastAsia="zh-CN"/>
        </w:rPr>
        <w:t>专业教育中心</w:t>
      </w:r>
      <w:r>
        <w:rPr>
          <w:rFonts w:hint="eastAsia" w:ascii="楷体" w:hAnsi="楷体" w:eastAsia="楷体" w:cs="楷体"/>
          <w:color w:val="auto"/>
          <w:sz w:val="24"/>
          <w:szCs w:val="24"/>
        </w:rPr>
        <w:t>开设的</w:t>
      </w:r>
      <w:r>
        <w:rPr>
          <w:rFonts w:hint="eastAsia" w:ascii="楷体" w:hAnsi="楷体" w:eastAsia="楷体" w:cs="楷体"/>
          <w:color w:val="auto"/>
          <w:sz w:val="24"/>
          <w:szCs w:val="24"/>
          <w:lang w:val="en-US" w:eastAsia="zh-CN"/>
        </w:rPr>
        <w:t>I2M课程</w:t>
      </w:r>
      <w:r>
        <w:rPr>
          <w:rFonts w:hint="eastAsia" w:ascii="楷体" w:hAnsi="楷体" w:eastAsia="楷体" w:cs="楷体"/>
          <w:color w:val="auto"/>
          <w:sz w:val="24"/>
          <w:szCs w:val="24"/>
        </w:rPr>
        <w:t>。修读该课程的每一名学生都被要求在短短10周内构思一个想法，并把这个想法转化成产品，推向市场。</w:t>
      </w:r>
      <w:r>
        <w:rPr>
          <w:rFonts w:hint="eastAsia" w:ascii="楷体" w:hAnsi="楷体" w:eastAsia="楷体" w:cs="楷体"/>
          <w:color w:val="auto"/>
          <w:sz w:val="24"/>
          <w:szCs w:val="24"/>
          <w:lang w:eastAsia="zh-CN"/>
        </w:rPr>
        <w:t>斯坦福大学导师鼓励学生探索孵化</w:t>
      </w:r>
      <w:r>
        <w:rPr>
          <w:rFonts w:hint="eastAsia" w:ascii="楷体" w:hAnsi="楷体" w:eastAsia="楷体" w:cs="楷体"/>
          <w:color w:val="auto"/>
          <w:sz w:val="24"/>
          <w:szCs w:val="24"/>
        </w:rPr>
        <w:t>深科技项目，</w:t>
      </w:r>
      <w:r>
        <w:rPr>
          <w:rFonts w:hint="eastAsia" w:ascii="楷体" w:hAnsi="楷体" w:eastAsia="楷体" w:cs="楷体"/>
          <w:color w:val="auto"/>
          <w:sz w:val="24"/>
          <w:szCs w:val="24"/>
          <w:lang w:eastAsia="zh-CN"/>
        </w:rPr>
        <w:t>比如</w:t>
      </w:r>
      <w:r>
        <w:rPr>
          <w:rFonts w:hint="eastAsia" w:ascii="楷体" w:hAnsi="楷体" w:eastAsia="楷体" w:cs="楷体"/>
          <w:color w:val="auto"/>
          <w:sz w:val="24"/>
          <w:szCs w:val="24"/>
        </w:rPr>
        <w:t>基因编辑、人工智能、可编程硬件、能源系统，以及其他深层技术的前沿科技。他们认为，在这些前沿科技领域之间界限开始模糊、学科碰撞的地方，也是最有潜力、最可能产生革命性创新的地方。</w:t>
      </w:r>
    </w:p>
    <w:p>
      <w:pPr>
        <w:keepNext w:val="0"/>
        <w:keepLines w:val="0"/>
        <w:pageBreakBefore w:val="0"/>
        <w:widowControl w:val="0"/>
        <w:kinsoku/>
        <w:wordWrap/>
        <w:overflowPunct/>
        <w:topLinePunct w:val="0"/>
        <w:autoSpaceDE/>
        <w:autoSpaceDN/>
        <w:bidi w:val="0"/>
        <w:adjustRightInd/>
        <w:snapToGrid/>
        <w:textAlignment w:val="auto"/>
        <w:rPr>
          <w:rFonts w:hint="eastAsia" w:ascii="楷体" w:hAnsi="楷体" w:eastAsia="楷体" w:cs="楷体"/>
          <w:color w:val="auto"/>
          <w:sz w:val="24"/>
          <w:szCs w:val="24"/>
          <w:lang w:eastAsia="zh-CN"/>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楷体" w:hAnsi="楷体" w:eastAsia="楷体" w:cs="楷体"/>
          <w:b w:val="0"/>
          <w:bCs w:val="0"/>
          <w:color w:val="auto"/>
          <w:sz w:val="24"/>
          <w:szCs w:val="24"/>
        </w:rPr>
      </w:pPr>
      <w:r>
        <w:rPr>
          <w:rFonts w:hint="eastAsia" w:ascii="楷体" w:hAnsi="楷体" w:eastAsia="楷体" w:cs="楷体"/>
          <w:b w:val="0"/>
          <w:bCs w:val="0"/>
          <w:color w:val="auto"/>
          <w:sz w:val="24"/>
          <w:szCs w:val="24"/>
          <w:lang w:eastAsia="zh-CN"/>
        </w:rPr>
        <w:t>为激发国内大学生</w:t>
      </w:r>
      <w:r>
        <w:rPr>
          <w:rFonts w:hint="eastAsia" w:ascii="楷体" w:hAnsi="楷体" w:eastAsia="楷体" w:cs="楷体"/>
          <w:b w:val="0"/>
          <w:bCs w:val="0"/>
          <w:color w:val="auto"/>
          <w:sz w:val="24"/>
          <w:szCs w:val="24"/>
        </w:rPr>
        <w:t>的</w:t>
      </w:r>
      <w:r>
        <w:rPr>
          <w:rFonts w:hint="eastAsia" w:ascii="楷体" w:hAnsi="楷体" w:eastAsia="楷体" w:cs="楷体"/>
          <w:b w:val="0"/>
          <w:bCs w:val="0"/>
          <w:color w:val="auto"/>
          <w:sz w:val="24"/>
          <w:szCs w:val="24"/>
          <w:lang w:eastAsia="zh-CN"/>
        </w:rPr>
        <w:t>创意</w:t>
      </w:r>
      <w:r>
        <w:rPr>
          <w:rFonts w:hint="eastAsia" w:ascii="楷体" w:hAnsi="楷体" w:eastAsia="楷体" w:cs="楷体"/>
          <w:b w:val="0"/>
          <w:bCs w:val="0"/>
          <w:color w:val="auto"/>
          <w:sz w:val="24"/>
          <w:szCs w:val="24"/>
        </w:rPr>
        <w:t>，激活潜藏在</w:t>
      </w:r>
      <w:r>
        <w:rPr>
          <w:rFonts w:hint="eastAsia" w:ascii="楷体" w:hAnsi="楷体" w:eastAsia="楷体" w:cs="楷体"/>
          <w:b w:val="0"/>
          <w:bCs w:val="0"/>
          <w:color w:val="auto"/>
          <w:sz w:val="24"/>
          <w:szCs w:val="24"/>
          <w:lang w:eastAsia="zh-CN"/>
        </w:rPr>
        <w:t>其</w:t>
      </w:r>
      <w:r>
        <w:rPr>
          <w:rFonts w:hint="eastAsia" w:ascii="楷体" w:hAnsi="楷体" w:eastAsia="楷体" w:cs="楷体"/>
          <w:b w:val="0"/>
          <w:bCs w:val="0"/>
          <w:color w:val="auto"/>
          <w:sz w:val="24"/>
          <w:szCs w:val="24"/>
        </w:rPr>
        <w:t>体内的创新基因，提高</w:t>
      </w:r>
      <w:r>
        <w:rPr>
          <w:rFonts w:hint="eastAsia" w:ascii="楷体" w:hAnsi="楷体" w:eastAsia="楷体" w:cs="楷体"/>
          <w:b w:val="0"/>
          <w:bCs w:val="0"/>
          <w:color w:val="auto"/>
          <w:sz w:val="24"/>
          <w:szCs w:val="24"/>
          <w:lang w:eastAsia="zh-CN"/>
        </w:rPr>
        <w:t>其</w:t>
      </w:r>
      <w:r>
        <w:rPr>
          <w:rFonts w:hint="eastAsia" w:ascii="楷体" w:hAnsi="楷体" w:eastAsia="楷体" w:cs="楷体"/>
          <w:b w:val="0"/>
          <w:bCs w:val="0"/>
          <w:color w:val="auto"/>
          <w:sz w:val="24"/>
          <w:szCs w:val="24"/>
        </w:rPr>
        <w:t>未来的职场竞争力。</w:t>
      </w:r>
      <w:r>
        <w:rPr>
          <w:rFonts w:hint="eastAsia" w:ascii="楷体" w:hAnsi="楷体" w:eastAsia="楷体" w:cs="楷体"/>
          <w:b w:val="0"/>
          <w:bCs w:val="0"/>
          <w:color w:val="auto"/>
          <w:sz w:val="24"/>
          <w:szCs w:val="24"/>
          <w:lang w:eastAsia="zh-CN"/>
        </w:rPr>
        <w:t>我们特此引进了斯坦福大学</w:t>
      </w:r>
      <w:r>
        <w:rPr>
          <w:rFonts w:hint="eastAsia" w:ascii="楷体" w:hAnsi="楷体" w:eastAsia="楷体" w:cs="楷体"/>
          <w:b w:val="0"/>
          <w:bCs w:val="0"/>
          <w:color w:val="auto"/>
          <w:sz w:val="24"/>
          <w:szCs w:val="24"/>
          <w:lang w:val="en-US" w:eastAsia="zh-CN"/>
        </w:rPr>
        <w:t>I2M项目，项目浓缩在8周内完成。</w:t>
      </w:r>
      <w:r>
        <w:rPr>
          <w:rFonts w:hint="eastAsia" w:ascii="楷体" w:hAnsi="楷体" w:eastAsia="楷体" w:cs="楷体"/>
          <w:b w:val="0"/>
          <w:bCs w:val="0"/>
          <w:i w:val="0"/>
          <w:caps w:val="0"/>
          <w:color w:val="auto"/>
          <w:spacing w:val="0"/>
          <w:sz w:val="24"/>
          <w:szCs w:val="24"/>
          <w:shd w:val="clear" w:fill="FFFFFF"/>
          <w:lang w:eastAsia="zh-CN"/>
        </w:rPr>
        <w:t>此项目会涵盖</w:t>
      </w:r>
      <w:r>
        <w:rPr>
          <w:rFonts w:hint="eastAsia" w:ascii="楷体" w:hAnsi="楷体" w:eastAsia="楷体" w:cs="楷体"/>
          <w:b w:val="0"/>
          <w:bCs w:val="0"/>
          <w:i w:val="0"/>
          <w:caps w:val="0"/>
          <w:color w:val="auto"/>
          <w:spacing w:val="0"/>
          <w:sz w:val="24"/>
          <w:szCs w:val="24"/>
          <w:shd w:val="clear" w:fill="FFFFFF"/>
        </w:rPr>
        <w:t>有关“技术创业”这一全球现象。技术创业要求创业者能够将科技成果与商业机会对接，整合人才和资金资源，并通过严密的决策过程来管理公司的高速成长与控制风险，可以说技术创业是商业领导力的高层次体现。</w:t>
      </w:r>
      <w:r>
        <w:rPr>
          <w:rFonts w:hint="eastAsia" w:ascii="楷体" w:hAnsi="楷体" w:eastAsia="楷体" w:cs="楷体"/>
          <w:b w:val="0"/>
          <w:bCs w:val="0"/>
          <w:color w:val="auto"/>
          <w:sz w:val="24"/>
          <w:szCs w:val="24"/>
        </w:rPr>
        <w:t>I2M</w:t>
      </w:r>
      <w:r>
        <w:rPr>
          <w:rFonts w:hint="eastAsia" w:ascii="楷体" w:hAnsi="楷体" w:eastAsia="楷体" w:cs="楷体"/>
          <w:b w:val="0"/>
          <w:bCs w:val="0"/>
          <w:color w:val="auto"/>
          <w:sz w:val="24"/>
          <w:szCs w:val="24"/>
          <w:lang w:eastAsia="zh-CN"/>
        </w:rPr>
        <w:t>知名教授</w:t>
      </w:r>
      <w:r>
        <w:rPr>
          <w:rFonts w:hint="eastAsia" w:ascii="楷体" w:hAnsi="楷体" w:eastAsia="楷体" w:cs="楷体"/>
          <w:b w:val="0"/>
          <w:bCs w:val="0"/>
          <w:color w:val="auto"/>
          <w:sz w:val="24"/>
          <w:szCs w:val="24"/>
        </w:rPr>
        <w:t>将指导</w:t>
      </w:r>
      <w:r>
        <w:rPr>
          <w:rFonts w:hint="eastAsia" w:ascii="楷体" w:hAnsi="楷体" w:eastAsia="楷体" w:cs="楷体"/>
          <w:b w:val="0"/>
          <w:bCs w:val="0"/>
          <w:color w:val="auto"/>
          <w:sz w:val="24"/>
          <w:szCs w:val="24"/>
          <w:lang w:eastAsia="zh-CN"/>
        </w:rPr>
        <w:t>学生</w:t>
      </w:r>
      <w:r>
        <w:rPr>
          <w:rFonts w:hint="eastAsia" w:ascii="楷体" w:hAnsi="楷体" w:eastAsia="楷体" w:cs="楷体"/>
          <w:b w:val="0"/>
          <w:bCs w:val="0"/>
          <w:color w:val="auto"/>
          <w:sz w:val="24"/>
          <w:szCs w:val="24"/>
        </w:rPr>
        <w:t>一步一步地准备商业创意。</w:t>
      </w:r>
      <w:r>
        <w:rPr>
          <w:rFonts w:hint="eastAsia" w:ascii="楷体" w:hAnsi="楷体" w:eastAsia="楷体" w:cs="楷体"/>
          <w:b w:val="0"/>
          <w:bCs w:val="0"/>
          <w:color w:val="auto"/>
          <w:sz w:val="24"/>
          <w:szCs w:val="24"/>
          <w:lang w:eastAsia="zh-CN"/>
        </w:rPr>
        <w:t>通过</w:t>
      </w:r>
      <w:r>
        <w:rPr>
          <w:rFonts w:hint="eastAsia" w:ascii="楷体" w:hAnsi="楷体" w:eastAsia="楷体" w:cs="楷体"/>
          <w:b w:val="0"/>
          <w:bCs w:val="0"/>
          <w:color w:val="auto"/>
          <w:sz w:val="24"/>
          <w:szCs w:val="24"/>
        </w:rPr>
        <w:t>观看视频讲座，完成家庭作业，并收到基于</w:t>
      </w:r>
      <w:r>
        <w:rPr>
          <w:rFonts w:hint="eastAsia" w:ascii="楷体" w:hAnsi="楷体" w:eastAsia="楷体" w:cs="楷体"/>
          <w:b w:val="0"/>
          <w:bCs w:val="0"/>
          <w:color w:val="auto"/>
          <w:sz w:val="24"/>
          <w:szCs w:val="24"/>
          <w:lang w:eastAsia="zh-CN"/>
        </w:rPr>
        <w:t>学生</w:t>
      </w:r>
      <w:r>
        <w:rPr>
          <w:rFonts w:hint="eastAsia" w:ascii="楷体" w:hAnsi="楷体" w:eastAsia="楷体" w:cs="楷体"/>
          <w:b w:val="0"/>
          <w:bCs w:val="0"/>
          <w:color w:val="auto"/>
          <w:sz w:val="24"/>
          <w:szCs w:val="24"/>
        </w:rPr>
        <w:t>特定想法的反馈，</w:t>
      </w:r>
      <w:r>
        <w:rPr>
          <w:rFonts w:hint="eastAsia" w:ascii="楷体" w:hAnsi="楷体" w:eastAsia="楷体" w:cs="楷体"/>
          <w:b w:val="0"/>
          <w:bCs w:val="0"/>
          <w:color w:val="auto"/>
          <w:sz w:val="24"/>
          <w:szCs w:val="24"/>
          <w:lang w:eastAsia="zh-CN"/>
        </w:rPr>
        <w:t>如此</w:t>
      </w:r>
      <w:r>
        <w:rPr>
          <w:rFonts w:hint="eastAsia" w:ascii="楷体" w:hAnsi="楷体" w:eastAsia="楷体" w:cs="楷体"/>
          <w:b w:val="0"/>
          <w:bCs w:val="0"/>
          <w:color w:val="auto"/>
          <w:sz w:val="24"/>
          <w:szCs w:val="24"/>
        </w:rPr>
        <w:t>每周</w:t>
      </w:r>
      <w:r>
        <w:rPr>
          <w:rFonts w:hint="eastAsia" w:ascii="楷体" w:hAnsi="楷体" w:eastAsia="楷体" w:cs="楷体"/>
          <w:b w:val="0"/>
          <w:bCs w:val="0"/>
          <w:color w:val="auto"/>
          <w:sz w:val="24"/>
          <w:szCs w:val="24"/>
          <w:lang w:eastAsia="zh-CN"/>
        </w:rPr>
        <w:t>学生</w:t>
      </w:r>
      <w:r>
        <w:rPr>
          <w:rFonts w:hint="eastAsia" w:ascii="楷体" w:hAnsi="楷体" w:eastAsia="楷体" w:cs="楷体"/>
          <w:b w:val="0"/>
          <w:bCs w:val="0"/>
          <w:color w:val="auto"/>
          <w:sz w:val="24"/>
          <w:szCs w:val="24"/>
        </w:rPr>
        <w:t>都会更接近实现</w:t>
      </w:r>
      <w:r>
        <w:rPr>
          <w:rFonts w:hint="eastAsia" w:ascii="楷体" w:hAnsi="楷体" w:eastAsia="楷体" w:cs="楷体"/>
          <w:b w:val="0"/>
          <w:bCs w:val="0"/>
          <w:color w:val="auto"/>
          <w:sz w:val="24"/>
          <w:szCs w:val="24"/>
          <w:lang w:eastAsia="zh-CN"/>
        </w:rPr>
        <w:t>自己</w:t>
      </w:r>
      <w:r>
        <w:rPr>
          <w:rFonts w:hint="eastAsia" w:ascii="楷体" w:hAnsi="楷体" w:eastAsia="楷体" w:cs="楷体"/>
          <w:b w:val="0"/>
          <w:bCs w:val="0"/>
          <w:color w:val="auto"/>
          <w:sz w:val="24"/>
          <w:szCs w:val="24"/>
        </w:rPr>
        <w:t>的想法</w:t>
      </w:r>
      <w:r>
        <w:rPr>
          <w:rFonts w:hint="eastAsia" w:ascii="楷体" w:hAnsi="楷体" w:eastAsia="楷体" w:cs="楷体"/>
          <w:b w:val="0"/>
          <w:bCs w:val="0"/>
          <w:color w:val="auto"/>
          <w:sz w:val="24"/>
          <w:szCs w:val="24"/>
          <w:lang w:eastAsia="zh-CN"/>
        </w:rPr>
        <w:t>并</w:t>
      </w:r>
      <w:r>
        <w:rPr>
          <w:rFonts w:hint="eastAsia" w:ascii="楷体" w:hAnsi="楷体" w:eastAsia="楷体" w:cs="楷体"/>
          <w:b w:val="0"/>
          <w:bCs w:val="0"/>
          <w:color w:val="auto"/>
          <w:sz w:val="24"/>
          <w:szCs w:val="24"/>
        </w:rPr>
        <w:t>建立</w:t>
      </w:r>
      <w:r>
        <w:rPr>
          <w:rFonts w:hint="eastAsia" w:ascii="楷体" w:hAnsi="楷体" w:eastAsia="楷体" w:cs="楷体"/>
          <w:b w:val="0"/>
          <w:bCs w:val="0"/>
          <w:color w:val="auto"/>
          <w:sz w:val="24"/>
          <w:szCs w:val="24"/>
          <w:lang w:eastAsia="zh-CN"/>
        </w:rPr>
        <w:t>自己</w:t>
      </w:r>
      <w:r>
        <w:rPr>
          <w:rFonts w:hint="eastAsia" w:ascii="楷体" w:hAnsi="楷体" w:eastAsia="楷体" w:cs="楷体"/>
          <w:b w:val="0"/>
          <w:bCs w:val="0"/>
          <w:color w:val="auto"/>
          <w:sz w:val="24"/>
          <w:szCs w:val="24"/>
        </w:rPr>
        <w:t>的商业计划。</w:t>
      </w:r>
    </w:p>
    <w:p>
      <w:pPr>
        <w:widowControl/>
        <w:jc w:val="left"/>
        <w:rPr>
          <w:rFonts w:hint="eastAsia" w:ascii="楷体" w:hAnsi="楷体" w:eastAsia="楷体" w:cs="楷体"/>
          <w:color w:val="auto"/>
          <w:sz w:val="24"/>
        </w:rPr>
      </w:pPr>
    </w:p>
    <w:p>
      <w:pPr>
        <w:pStyle w:val="4"/>
        <w:widowControl/>
        <w:shd w:val="clear" w:color="auto" w:fill="FFFFFF"/>
        <w:spacing w:beforeAutospacing="0" w:afterAutospacing="0"/>
        <w:rPr>
          <w:rFonts w:hint="eastAsia" w:ascii="楷体" w:hAnsi="楷体" w:eastAsia="楷体" w:cs="楷体"/>
          <w:bCs/>
          <w:color w:val="auto"/>
          <w:sz w:val="24"/>
          <w:szCs w:val="24"/>
        </w:rPr>
      </w:pPr>
      <w:r>
        <w:rPr>
          <w:rFonts w:hint="eastAsia" w:ascii="楷体" w:hAnsi="楷体" w:eastAsia="楷体" w:cs="楷体"/>
          <w:bCs/>
          <w:color w:val="auto"/>
          <w:sz w:val="24"/>
          <w:szCs w:val="24"/>
          <w:shd w:val="clear" w:color="auto" w:fill="FFFFFF"/>
          <w:lang w:eastAsia="zh-CN"/>
        </w:rPr>
        <w:t>项目特色</w:t>
      </w:r>
    </w:p>
    <w:p>
      <w:pPr>
        <w:rPr>
          <w:rFonts w:hint="eastAsia" w:ascii="楷体" w:hAnsi="楷体" w:eastAsia="楷体" w:cs="楷体"/>
          <w:color w:val="auto"/>
          <w:sz w:val="24"/>
          <w:shd w:val="clear" w:color="auto" w:fill="FFFFFF"/>
        </w:rPr>
      </w:pPr>
      <w:r>
        <w:rPr>
          <w:rFonts w:hint="eastAsia" w:ascii="楷体" w:hAnsi="楷体" w:eastAsia="楷体" w:cs="楷体"/>
          <w:color w:val="auto"/>
          <w:sz w:val="24"/>
          <w:shd w:val="clear" w:color="auto" w:fill="FFFFFF"/>
        </w:rPr>
        <w:t>◇ 斯坦福大学的旗舰课程，同时是斯坦福本科生及研究生通识教育的一部分。</w:t>
      </w:r>
    </w:p>
    <w:p>
      <w:pPr>
        <w:rPr>
          <w:rFonts w:hint="eastAsia" w:ascii="楷体" w:hAnsi="楷体" w:eastAsia="楷体" w:cs="楷体"/>
          <w:color w:val="auto"/>
          <w:sz w:val="24"/>
          <w:shd w:val="clear" w:color="auto" w:fill="FFFFFF"/>
        </w:rPr>
      </w:pPr>
      <w:r>
        <w:rPr>
          <w:rFonts w:hint="eastAsia" w:ascii="楷体" w:hAnsi="楷体" w:eastAsia="楷体" w:cs="楷体"/>
          <w:color w:val="auto"/>
          <w:sz w:val="24"/>
          <w:shd w:val="clear" w:color="auto" w:fill="FFFFFF"/>
        </w:rPr>
        <w:t>◇ 超过97%以上的斯坦福学生对此线上课程给出了极高评价。</w:t>
      </w:r>
    </w:p>
    <w:p>
      <w:pPr>
        <w:rPr>
          <w:rFonts w:hint="eastAsia" w:ascii="楷体" w:hAnsi="楷体" w:eastAsia="楷体" w:cs="楷体"/>
          <w:color w:val="auto"/>
          <w:sz w:val="24"/>
          <w:shd w:val="clear" w:color="auto" w:fill="FFFFFF"/>
          <w:lang w:val="en-US" w:eastAsia="zh-CN"/>
        </w:rPr>
      </w:pPr>
      <w:r>
        <w:rPr>
          <w:rFonts w:hint="eastAsia" w:ascii="楷体" w:hAnsi="楷体" w:eastAsia="楷体" w:cs="楷体"/>
          <w:color w:val="auto"/>
          <w:sz w:val="24"/>
          <w:shd w:val="clear" w:color="auto" w:fill="FFFFFF"/>
        </w:rPr>
        <w:t xml:space="preserve">◇ </w:t>
      </w:r>
      <w:r>
        <w:rPr>
          <w:rFonts w:hint="eastAsia" w:ascii="楷体" w:hAnsi="楷体" w:eastAsia="楷体" w:cs="楷体"/>
          <w:color w:val="FF0000"/>
          <w:sz w:val="24"/>
          <w:shd w:val="clear" w:color="auto" w:fill="FFFFFF"/>
          <w:lang w:val="en-US" w:eastAsia="zh-CN"/>
        </w:rPr>
        <w:t>特别折扣（约4.5折）参加官网价值4000美金的课程，物超所值！</w:t>
      </w:r>
    </w:p>
    <w:p>
      <w:pPr>
        <w:widowControl/>
        <w:ind w:left="360" w:hanging="360" w:hangingChars="150"/>
        <w:jc w:val="left"/>
        <w:rPr>
          <w:rFonts w:hint="eastAsia" w:ascii="楷体" w:hAnsi="楷体" w:eastAsia="楷体" w:cs="楷体"/>
          <w:color w:val="auto"/>
          <w:kern w:val="0"/>
          <w:sz w:val="24"/>
          <w:shd w:val="clear" w:color="auto" w:fill="FFFFFF"/>
          <w:lang w:bidi="ar"/>
        </w:rPr>
      </w:pPr>
      <w:r>
        <w:rPr>
          <w:rFonts w:hint="eastAsia" w:ascii="楷体" w:hAnsi="楷体" w:eastAsia="楷体" w:cs="楷体"/>
          <w:color w:val="auto"/>
          <w:kern w:val="0"/>
          <w:sz w:val="24"/>
          <w:shd w:val="clear" w:color="auto" w:fill="FFFFFF"/>
          <w:lang w:bidi="ar"/>
        </w:rPr>
        <w:t>◇ 培养成长性思维与团队协作能力，学会倾听意见，主动寻求反馈。</w:t>
      </w:r>
    </w:p>
    <w:p>
      <w:pPr>
        <w:widowControl/>
        <w:ind w:left="360" w:hanging="360" w:hangingChars="150"/>
        <w:jc w:val="left"/>
        <w:rPr>
          <w:rFonts w:hint="eastAsia" w:ascii="楷体" w:hAnsi="楷体" w:eastAsia="楷体" w:cs="楷体"/>
          <w:color w:val="auto"/>
          <w:kern w:val="0"/>
          <w:sz w:val="24"/>
          <w:shd w:val="clear" w:color="auto" w:fill="FFFFFF"/>
          <w:lang w:bidi="ar"/>
        </w:rPr>
      </w:pPr>
      <w:r>
        <w:rPr>
          <w:rFonts w:hint="eastAsia" w:ascii="楷体" w:hAnsi="楷体" w:eastAsia="楷体" w:cs="楷体"/>
          <w:color w:val="auto"/>
          <w:kern w:val="0"/>
          <w:sz w:val="24"/>
          <w:shd w:val="clear" w:color="auto" w:fill="FFFFFF"/>
          <w:lang w:bidi="ar"/>
        </w:rPr>
        <w:t>◇ 斯坦福创新创业文化将指引你找到为之奋斗的理想与适合自己的思维模式，发掘你的领袖特质，让你在学校的课外活动和社会实践中脱颖而出，在团队中大放异彩。</w:t>
      </w:r>
    </w:p>
    <w:p>
      <w:pPr>
        <w:rPr>
          <w:rFonts w:hint="eastAsia" w:ascii="楷体" w:hAnsi="楷体" w:eastAsia="楷体" w:cs="楷体"/>
          <w:color w:val="auto"/>
          <w:sz w:val="24"/>
          <w:shd w:val="clear" w:color="auto" w:fill="FFFFFF"/>
        </w:rPr>
      </w:pPr>
      <w:r>
        <w:rPr>
          <w:rFonts w:hint="eastAsia" w:ascii="楷体" w:hAnsi="楷体" w:eastAsia="楷体" w:cs="楷体"/>
          <w:color w:val="auto"/>
          <w:sz w:val="24"/>
          <w:shd w:val="clear" w:color="auto" w:fill="FFFFFF"/>
        </w:rPr>
        <w:t>◇ 成功完成项目将获得由斯坦福大学</w:t>
      </w:r>
      <w:r>
        <w:rPr>
          <w:rFonts w:hint="eastAsia" w:ascii="楷体" w:hAnsi="楷体" w:eastAsia="楷体" w:cs="楷体"/>
          <w:b/>
          <w:bCs/>
          <w:color w:val="auto"/>
          <w:sz w:val="24"/>
          <w:shd w:val="clear" w:color="auto" w:fill="FFFFFF"/>
        </w:rPr>
        <w:t>副教务长Paul Marca</w:t>
      </w:r>
      <w:r>
        <w:rPr>
          <w:rFonts w:hint="eastAsia" w:ascii="楷体" w:hAnsi="楷体" w:eastAsia="楷体" w:cs="楷体"/>
          <w:color w:val="auto"/>
          <w:sz w:val="24"/>
          <w:shd w:val="clear" w:color="auto" w:fill="FFFFFF"/>
        </w:rPr>
        <w:t>颁发的官方项目证书。</w:t>
      </w:r>
    </w:p>
    <w:p>
      <w:pPr>
        <w:rPr>
          <w:rFonts w:hint="eastAsia" w:ascii="楷体" w:hAnsi="楷体" w:eastAsia="楷体" w:cs="楷体"/>
          <w:color w:val="auto"/>
          <w:sz w:val="24"/>
          <w:shd w:val="clear" w:color="auto" w:fill="FFFFFF"/>
          <w:lang w:val="en-US" w:eastAsia="zh-CN"/>
        </w:rPr>
      </w:pPr>
      <w:r>
        <w:rPr>
          <w:rFonts w:hint="eastAsia" w:ascii="楷体" w:hAnsi="楷体" w:eastAsia="楷体" w:cs="楷体"/>
          <w:color w:val="auto"/>
          <w:sz w:val="24"/>
          <w:shd w:val="clear" w:color="auto" w:fill="FFFFFF"/>
        </w:rPr>
        <w:t>◇</w:t>
      </w:r>
      <w:r>
        <w:rPr>
          <w:rFonts w:hint="eastAsia" w:ascii="楷体" w:hAnsi="楷体" w:eastAsia="楷体" w:cs="楷体"/>
          <w:color w:val="auto"/>
          <w:sz w:val="24"/>
          <w:shd w:val="clear" w:color="auto" w:fill="FFFFFF"/>
          <w:lang w:val="en-US" w:eastAsia="zh-CN"/>
        </w:rPr>
        <w:t xml:space="preserve"> 寒暑假期间有机会赴美参加实践项目，学生可前往斯坦福大学和加州大学伯克利分校考察学习。</w:t>
      </w:r>
    </w:p>
    <w:p>
      <w:pPr>
        <w:rPr>
          <w:rFonts w:hint="eastAsia" w:ascii="楷体" w:hAnsi="楷体" w:eastAsia="楷体" w:cs="楷体"/>
          <w:color w:val="auto"/>
          <w:sz w:val="24"/>
          <w:shd w:val="clear" w:color="auto" w:fill="FFFFFF"/>
          <w:lang w:eastAsia="zh-CN"/>
        </w:rPr>
      </w:pPr>
    </w:p>
    <w:p>
      <w:pPr>
        <w:jc w:val="center"/>
        <w:rPr>
          <w:rFonts w:hint="eastAsia" w:ascii="楷体" w:hAnsi="楷体" w:eastAsia="楷体" w:cs="楷体"/>
          <w:color w:val="auto"/>
        </w:rPr>
      </w:pPr>
    </w:p>
    <w:p>
      <w:pPr>
        <w:pStyle w:val="4"/>
        <w:widowControl/>
        <w:shd w:val="clear" w:color="auto" w:fill="FFFFFF"/>
        <w:spacing w:beforeAutospacing="0" w:afterAutospacing="0"/>
        <w:rPr>
          <w:rFonts w:hint="eastAsia" w:ascii="楷体" w:hAnsi="楷体" w:eastAsia="楷体" w:cs="楷体"/>
          <w:bCs/>
          <w:color w:val="auto"/>
          <w:sz w:val="24"/>
          <w:szCs w:val="24"/>
          <w:shd w:val="clear" w:color="auto" w:fill="FFFFFF"/>
        </w:rPr>
      </w:pPr>
      <w:r>
        <w:rPr>
          <w:rFonts w:hint="eastAsia" w:ascii="楷体" w:hAnsi="楷体" w:eastAsia="楷体" w:cs="楷体"/>
          <w:bCs/>
          <w:color w:val="auto"/>
          <w:sz w:val="24"/>
          <w:szCs w:val="24"/>
          <w:shd w:val="clear" w:color="auto" w:fill="FFFFFF"/>
        </w:rPr>
        <w:t>项目形式及时间</w:t>
      </w:r>
    </w:p>
    <w:p>
      <w:pPr>
        <w:jc w:val="center"/>
        <w:rPr>
          <w:rFonts w:hint="eastAsia" w:ascii="楷体" w:hAnsi="楷体" w:eastAsia="楷体" w:cs="楷体"/>
          <w:color w:val="auto"/>
          <w:sz w:val="24"/>
        </w:rPr>
      </w:pPr>
      <w:r>
        <w:rPr>
          <w:rFonts w:hint="eastAsia" w:ascii="楷体" w:hAnsi="楷体" w:eastAsia="楷体" w:cs="楷体"/>
          <w:color w:val="auto"/>
          <w:sz w:val="24"/>
        </w:rPr>
        <w:drawing>
          <wp:inline distT="0" distB="0" distL="114300" distR="114300">
            <wp:extent cx="6206490" cy="1726565"/>
            <wp:effectExtent l="0" t="0" r="16510" b="63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6"/>
                    <a:stretch>
                      <a:fillRect/>
                    </a:stretch>
                  </pic:blipFill>
                  <pic:spPr>
                    <a:xfrm>
                      <a:off x="0" y="0"/>
                      <a:ext cx="6206490" cy="1726565"/>
                    </a:xfrm>
                    <a:prstGeom prst="rect">
                      <a:avLst/>
                    </a:prstGeom>
                    <a:noFill/>
                    <a:ln w="9525">
                      <a:noFill/>
                    </a:ln>
                  </pic:spPr>
                </pic:pic>
              </a:graphicData>
            </a:graphic>
          </wp:inline>
        </w:drawing>
      </w:r>
    </w:p>
    <w:p>
      <w:pPr>
        <w:rPr>
          <w:rFonts w:hint="eastAsia" w:ascii="楷体" w:hAnsi="楷体" w:eastAsia="楷体" w:cs="楷体"/>
          <w:b/>
          <w:bCs/>
          <w:color w:val="auto"/>
          <w:sz w:val="24"/>
          <w:u w:val="single"/>
        </w:rPr>
      </w:pPr>
      <w:r>
        <w:rPr>
          <w:rFonts w:hint="eastAsia" w:ascii="楷体" w:hAnsi="楷体" w:eastAsia="楷体" w:cs="楷体"/>
          <w:b/>
          <w:bCs/>
          <w:color w:val="auto"/>
          <w:sz w:val="24"/>
          <w:u w:val="single"/>
        </w:rPr>
        <w:t>斯坦福线上课程部分：</w:t>
      </w:r>
    </w:p>
    <w:p>
      <w:pPr>
        <w:numPr>
          <w:ilvl w:val="0"/>
          <w:numId w:val="1"/>
        </w:numPr>
        <w:rPr>
          <w:rFonts w:hint="eastAsia" w:ascii="楷体" w:hAnsi="楷体" w:eastAsia="楷体" w:cs="楷体"/>
          <w:color w:val="auto"/>
          <w:sz w:val="24"/>
        </w:rPr>
      </w:pPr>
      <w:r>
        <w:rPr>
          <w:rFonts w:hint="eastAsia" w:ascii="楷体" w:hAnsi="楷体" w:eastAsia="楷体" w:cs="楷体"/>
          <w:color w:val="auto"/>
          <w:sz w:val="24"/>
        </w:rPr>
        <w:t>课程包括八个模块，每周需要约15小时学习时间完成一个模块，完成整个课程需要八周时间：07/13-09/05/2020。</w:t>
      </w:r>
    </w:p>
    <w:p>
      <w:pPr>
        <w:numPr>
          <w:ilvl w:val="0"/>
          <w:numId w:val="1"/>
        </w:numPr>
        <w:rPr>
          <w:rFonts w:hint="eastAsia" w:ascii="楷体" w:hAnsi="楷体" w:eastAsia="楷体" w:cs="楷体"/>
          <w:color w:val="auto"/>
          <w:sz w:val="24"/>
        </w:rPr>
      </w:pPr>
      <w:r>
        <w:rPr>
          <w:rFonts w:hint="eastAsia" w:ascii="楷体" w:hAnsi="楷体" w:eastAsia="楷体" w:cs="楷体"/>
          <w:color w:val="auto"/>
          <w:sz w:val="24"/>
        </w:rPr>
        <w:t>辅导课程和支持：25人小班制辅导，每位老师每周提供一次90分钟的“讨论会”和长达5小时的作业复习，为你查漏补缺、答疑解惑。</w:t>
      </w:r>
    </w:p>
    <w:p>
      <w:pPr>
        <w:numPr>
          <w:ilvl w:val="0"/>
          <w:numId w:val="1"/>
        </w:numPr>
        <w:rPr>
          <w:rFonts w:hint="eastAsia" w:ascii="楷体" w:hAnsi="楷体" w:eastAsia="楷体" w:cs="楷体"/>
          <w:color w:val="auto"/>
          <w:sz w:val="24"/>
        </w:rPr>
      </w:pPr>
      <w:r>
        <w:rPr>
          <w:rFonts w:hint="eastAsia" w:ascii="楷体" w:hAnsi="楷体" w:eastAsia="楷体" w:cs="楷体"/>
          <w:color w:val="auto"/>
          <w:sz w:val="24"/>
        </w:rPr>
        <w:t>三场实时研讨会：斯坦福大学教授实时授课，独到视角解读创新理念，助你彻底掌握核心知识点。</w:t>
      </w:r>
    </w:p>
    <w:p>
      <w:pPr>
        <w:rPr>
          <w:rFonts w:hint="eastAsia" w:ascii="楷体" w:hAnsi="楷体" w:eastAsia="楷体" w:cs="楷体"/>
          <w:b/>
          <w:bCs/>
          <w:color w:val="auto"/>
          <w:sz w:val="24"/>
          <w:lang w:eastAsia="zh-CN"/>
        </w:rPr>
      </w:pPr>
    </w:p>
    <w:p>
      <w:pPr>
        <w:rPr>
          <w:rFonts w:hint="eastAsia" w:ascii="楷体" w:hAnsi="楷体" w:eastAsia="楷体" w:cs="楷体"/>
          <w:b/>
          <w:bCs/>
          <w:color w:val="auto"/>
          <w:sz w:val="24"/>
          <w:u w:val="single"/>
          <w:lang w:val="en-US" w:eastAsia="zh-CN"/>
        </w:rPr>
      </w:pPr>
      <w:r>
        <w:rPr>
          <w:rFonts w:hint="eastAsia" w:ascii="楷体" w:hAnsi="楷体" w:eastAsia="楷体" w:cs="楷体"/>
          <w:b/>
          <w:bCs/>
          <w:color w:val="auto"/>
          <w:sz w:val="24"/>
          <w:u w:val="single"/>
          <w:lang w:eastAsia="zh-CN"/>
        </w:rPr>
        <w:t>线上课程模块</w:t>
      </w:r>
      <w:r>
        <w:rPr>
          <w:rFonts w:hint="eastAsia" w:ascii="楷体" w:hAnsi="楷体" w:eastAsia="楷体" w:cs="楷体"/>
          <w:b/>
          <w:bCs/>
          <w:color w:val="auto"/>
          <w:sz w:val="24"/>
          <w:u w:val="single"/>
          <w:lang w:val="en-US" w:eastAsia="zh-CN"/>
        </w:rPr>
        <w:t>:</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3"/>
        <w:gridCol w:w="8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3" w:type="dxa"/>
          </w:tcPr>
          <w:p>
            <w:pPr>
              <w:rPr>
                <w:rFonts w:hint="eastAsia" w:ascii="楷体" w:hAnsi="楷体" w:eastAsia="楷体" w:cs="楷体"/>
                <w:color w:val="auto"/>
                <w:sz w:val="24"/>
                <w:vertAlign w:val="baseline"/>
                <w:lang w:val="en-US" w:eastAsia="zh-CN"/>
              </w:rPr>
            </w:pPr>
            <w:r>
              <w:rPr>
                <w:rFonts w:hint="eastAsia" w:ascii="楷体" w:hAnsi="楷体" w:eastAsia="楷体" w:cs="楷体"/>
                <w:color w:val="auto"/>
                <w:sz w:val="24"/>
                <w:vertAlign w:val="baseline"/>
                <w:lang w:val="en-US" w:eastAsia="zh-CN"/>
              </w:rPr>
              <w:t>Module 1</w:t>
            </w:r>
          </w:p>
        </w:tc>
        <w:tc>
          <w:tcPr>
            <w:tcW w:w="8999" w:type="dxa"/>
          </w:tcPr>
          <w:p>
            <w:pPr>
              <w:rPr>
                <w:rFonts w:hint="eastAsia" w:ascii="楷体" w:hAnsi="楷体" w:eastAsia="楷体" w:cs="楷体"/>
                <w:color w:val="auto"/>
                <w:sz w:val="24"/>
                <w:vertAlign w:val="baseline"/>
                <w:lang w:eastAsia="zh-CN"/>
              </w:rPr>
            </w:pPr>
            <w:r>
              <w:rPr>
                <w:rFonts w:hint="eastAsia" w:ascii="楷体" w:hAnsi="楷体" w:eastAsia="楷体" w:cs="楷体"/>
                <w:color w:val="auto"/>
                <w:sz w:val="24"/>
                <w:szCs w:val="24"/>
              </w:rPr>
              <w:t>Introduction to Business Opportunity Assessment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3" w:type="dxa"/>
          </w:tcPr>
          <w:p>
            <w:pPr>
              <w:rPr>
                <w:rFonts w:hint="eastAsia" w:ascii="楷体" w:hAnsi="楷体" w:eastAsia="楷体" w:cs="楷体"/>
                <w:color w:val="auto"/>
                <w:sz w:val="24"/>
                <w:vertAlign w:val="baseline"/>
                <w:lang w:val="en-US" w:eastAsia="zh-CN"/>
              </w:rPr>
            </w:pPr>
            <w:r>
              <w:rPr>
                <w:rFonts w:hint="eastAsia" w:ascii="楷体" w:hAnsi="楷体" w:eastAsia="楷体" w:cs="楷体"/>
                <w:color w:val="auto"/>
                <w:sz w:val="24"/>
                <w:vertAlign w:val="baseline"/>
                <w:lang w:val="en-US" w:eastAsia="zh-CN"/>
              </w:rPr>
              <w:t>Module 2</w:t>
            </w:r>
          </w:p>
        </w:tc>
        <w:tc>
          <w:tcPr>
            <w:tcW w:w="8999" w:type="dxa"/>
          </w:tcPr>
          <w:p>
            <w:pPr>
              <w:rPr>
                <w:rFonts w:hint="eastAsia" w:ascii="楷体" w:hAnsi="楷体" w:eastAsia="楷体" w:cs="楷体"/>
                <w:color w:val="auto"/>
                <w:sz w:val="24"/>
                <w:vertAlign w:val="baseline"/>
                <w:lang w:eastAsia="zh-CN"/>
              </w:rPr>
            </w:pPr>
            <w:r>
              <w:rPr>
                <w:rFonts w:hint="eastAsia" w:ascii="楷体" w:hAnsi="楷体" w:eastAsia="楷体" w:cs="楷体"/>
                <w:color w:val="auto"/>
                <w:sz w:val="24"/>
                <w:szCs w:val="24"/>
              </w:rPr>
              <w:t>Introduction to Product-Market-Fit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3" w:type="dxa"/>
          </w:tcPr>
          <w:p>
            <w:pPr>
              <w:rPr>
                <w:rFonts w:hint="eastAsia" w:ascii="楷体" w:hAnsi="楷体" w:eastAsia="楷体" w:cs="楷体"/>
                <w:color w:val="auto"/>
                <w:sz w:val="24"/>
                <w:vertAlign w:val="baseline"/>
                <w:lang w:val="en-US" w:eastAsia="zh-CN"/>
              </w:rPr>
            </w:pPr>
            <w:r>
              <w:rPr>
                <w:rFonts w:hint="eastAsia" w:ascii="楷体" w:hAnsi="楷体" w:eastAsia="楷体" w:cs="楷体"/>
                <w:color w:val="auto"/>
                <w:sz w:val="24"/>
                <w:vertAlign w:val="baseline"/>
                <w:lang w:val="en-US" w:eastAsia="zh-CN"/>
              </w:rPr>
              <w:t>Module 3</w:t>
            </w:r>
          </w:p>
        </w:tc>
        <w:tc>
          <w:tcPr>
            <w:tcW w:w="8999" w:type="dxa"/>
          </w:tcPr>
          <w:p>
            <w:pPr>
              <w:pStyle w:val="5"/>
              <w:keepNext w:val="0"/>
              <w:keepLines w:val="0"/>
              <w:widowControl/>
              <w:suppressLineNumbers w:val="0"/>
              <w:rPr>
                <w:rFonts w:hint="eastAsia" w:ascii="楷体" w:hAnsi="楷体" w:eastAsia="楷体" w:cs="楷体"/>
                <w:color w:val="auto"/>
                <w:sz w:val="24"/>
                <w:vertAlign w:val="baseline"/>
                <w:lang w:eastAsia="zh-CN"/>
              </w:rPr>
            </w:pPr>
            <w:r>
              <w:rPr>
                <w:rFonts w:hint="eastAsia" w:ascii="楷体" w:hAnsi="楷体" w:eastAsia="楷体" w:cs="楷体"/>
                <w:b w:val="0"/>
                <w:bCs/>
                <w:color w:val="auto"/>
                <w:sz w:val="24"/>
                <w:szCs w:val="24"/>
              </w:rPr>
              <w:t>Introduction to Business Model Architecture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3" w:type="dxa"/>
          </w:tcPr>
          <w:p>
            <w:pPr>
              <w:rPr>
                <w:rFonts w:hint="eastAsia" w:ascii="楷体" w:hAnsi="楷体" w:eastAsia="楷体" w:cs="楷体"/>
                <w:color w:val="auto"/>
                <w:sz w:val="24"/>
                <w:vertAlign w:val="baseline"/>
                <w:lang w:val="en-US" w:eastAsia="zh-CN"/>
              </w:rPr>
            </w:pPr>
            <w:r>
              <w:rPr>
                <w:rFonts w:hint="eastAsia" w:ascii="楷体" w:hAnsi="楷体" w:eastAsia="楷体" w:cs="楷体"/>
                <w:color w:val="auto"/>
                <w:sz w:val="24"/>
                <w:vertAlign w:val="baseline"/>
                <w:lang w:val="en-US" w:eastAsia="zh-CN"/>
              </w:rPr>
              <w:t>Module 4</w:t>
            </w:r>
          </w:p>
        </w:tc>
        <w:tc>
          <w:tcPr>
            <w:tcW w:w="8999" w:type="dxa"/>
          </w:tcPr>
          <w:p>
            <w:pPr>
              <w:rPr>
                <w:rFonts w:hint="eastAsia" w:ascii="楷体" w:hAnsi="楷体" w:eastAsia="楷体" w:cs="楷体"/>
                <w:color w:val="auto"/>
                <w:sz w:val="24"/>
                <w:vertAlign w:val="baseline"/>
                <w:lang w:eastAsia="zh-CN"/>
              </w:rPr>
            </w:pPr>
            <w:r>
              <w:rPr>
                <w:rFonts w:hint="eastAsia" w:ascii="楷体" w:hAnsi="楷体" w:eastAsia="楷体" w:cs="楷体"/>
                <w:color w:val="auto"/>
                <w:sz w:val="24"/>
                <w:szCs w:val="24"/>
              </w:rPr>
              <w:t>Introduction to Go-To-Market Strategy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3" w:type="dxa"/>
          </w:tcPr>
          <w:p>
            <w:pPr>
              <w:rPr>
                <w:rFonts w:hint="eastAsia" w:ascii="楷体" w:hAnsi="楷体" w:eastAsia="楷体" w:cs="楷体"/>
                <w:color w:val="auto"/>
                <w:sz w:val="24"/>
                <w:vertAlign w:val="baseline"/>
                <w:lang w:val="en-US" w:eastAsia="zh-CN"/>
              </w:rPr>
            </w:pPr>
            <w:r>
              <w:rPr>
                <w:rFonts w:hint="eastAsia" w:ascii="楷体" w:hAnsi="楷体" w:eastAsia="楷体" w:cs="楷体"/>
                <w:color w:val="auto"/>
                <w:sz w:val="24"/>
                <w:vertAlign w:val="baseline"/>
                <w:lang w:val="en-US" w:eastAsia="zh-CN"/>
              </w:rPr>
              <w:t>Module 5</w:t>
            </w:r>
          </w:p>
        </w:tc>
        <w:tc>
          <w:tcPr>
            <w:tcW w:w="8999" w:type="dxa"/>
          </w:tcPr>
          <w:p>
            <w:pPr>
              <w:rPr>
                <w:rFonts w:hint="eastAsia" w:ascii="楷体" w:hAnsi="楷体" w:eastAsia="楷体" w:cs="楷体"/>
                <w:color w:val="auto"/>
                <w:sz w:val="24"/>
                <w:vertAlign w:val="baseline"/>
                <w:lang w:eastAsia="zh-CN"/>
              </w:rPr>
            </w:pPr>
            <w:r>
              <w:rPr>
                <w:rFonts w:hint="eastAsia" w:ascii="楷体" w:hAnsi="楷体" w:eastAsia="楷体" w:cs="楷体"/>
                <w:color w:val="auto"/>
                <w:sz w:val="24"/>
                <w:szCs w:val="24"/>
              </w:rPr>
              <w:t>Introduction to Product Development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3" w:type="dxa"/>
          </w:tcPr>
          <w:p>
            <w:pPr>
              <w:rPr>
                <w:rFonts w:hint="eastAsia" w:ascii="楷体" w:hAnsi="楷体" w:eastAsia="楷体" w:cs="楷体"/>
                <w:color w:val="auto"/>
                <w:sz w:val="24"/>
                <w:vertAlign w:val="baseline"/>
                <w:lang w:val="en-US" w:eastAsia="zh-CN"/>
              </w:rPr>
            </w:pPr>
            <w:r>
              <w:rPr>
                <w:rFonts w:hint="eastAsia" w:ascii="楷体" w:hAnsi="楷体" w:eastAsia="楷体" w:cs="楷体"/>
                <w:color w:val="auto"/>
                <w:sz w:val="24"/>
                <w:vertAlign w:val="baseline"/>
                <w:lang w:val="en-US" w:eastAsia="zh-CN"/>
              </w:rPr>
              <w:t>Module 6</w:t>
            </w:r>
          </w:p>
        </w:tc>
        <w:tc>
          <w:tcPr>
            <w:tcW w:w="8999" w:type="dxa"/>
          </w:tcPr>
          <w:p>
            <w:pPr>
              <w:rPr>
                <w:rFonts w:hint="eastAsia" w:ascii="楷体" w:hAnsi="楷体" w:eastAsia="楷体" w:cs="楷体"/>
                <w:color w:val="auto"/>
                <w:sz w:val="24"/>
                <w:vertAlign w:val="baseline"/>
                <w:lang w:eastAsia="zh-CN"/>
              </w:rPr>
            </w:pPr>
            <w:r>
              <w:rPr>
                <w:rFonts w:hint="eastAsia" w:ascii="楷体" w:hAnsi="楷体" w:eastAsia="楷体" w:cs="楷体"/>
                <w:color w:val="auto"/>
                <w:sz w:val="24"/>
                <w:szCs w:val="24"/>
              </w:rPr>
              <w:t>Introduction to Planning for Execution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3" w:type="dxa"/>
          </w:tcPr>
          <w:p>
            <w:pPr>
              <w:rPr>
                <w:rFonts w:hint="eastAsia" w:ascii="楷体" w:hAnsi="楷体" w:eastAsia="楷体" w:cs="楷体"/>
                <w:color w:val="auto"/>
                <w:sz w:val="24"/>
                <w:vertAlign w:val="baseline"/>
                <w:lang w:val="en-US" w:eastAsia="zh-CN"/>
              </w:rPr>
            </w:pPr>
            <w:r>
              <w:rPr>
                <w:rFonts w:hint="eastAsia" w:ascii="楷体" w:hAnsi="楷体" w:eastAsia="楷体" w:cs="楷体"/>
                <w:color w:val="auto"/>
                <w:sz w:val="24"/>
                <w:vertAlign w:val="baseline"/>
                <w:lang w:val="en-US" w:eastAsia="zh-CN"/>
              </w:rPr>
              <w:t>Module 7</w:t>
            </w:r>
          </w:p>
        </w:tc>
        <w:tc>
          <w:tcPr>
            <w:tcW w:w="8999" w:type="dxa"/>
          </w:tcPr>
          <w:p>
            <w:pPr>
              <w:rPr>
                <w:rFonts w:hint="eastAsia" w:ascii="楷体" w:hAnsi="楷体" w:eastAsia="楷体" w:cs="楷体"/>
                <w:color w:val="auto"/>
                <w:sz w:val="24"/>
                <w:vertAlign w:val="baseline"/>
                <w:lang w:eastAsia="zh-CN"/>
              </w:rPr>
            </w:pPr>
            <w:r>
              <w:rPr>
                <w:rFonts w:hint="eastAsia" w:ascii="楷体" w:hAnsi="楷体" w:eastAsia="楷体" w:cs="楷体"/>
                <w:color w:val="auto"/>
                <w:sz w:val="24"/>
                <w:szCs w:val="24"/>
              </w:rPr>
              <w:t>Introduction to The Metrics Driven Organization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3" w:type="dxa"/>
          </w:tcPr>
          <w:p>
            <w:pPr>
              <w:rPr>
                <w:rFonts w:hint="eastAsia" w:ascii="楷体" w:hAnsi="楷体" w:eastAsia="楷体" w:cs="楷体"/>
                <w:color w:val="auto"/>
                <w:sz w:val="24"/>
                <w:vertAlign w:val="baseline"/>
                <w:lang w:val="en-US" w:eastAsia="zh-CN"/>
              </w:rPr>
            </w:pPr>
            <w:r>
              <w:rPr>
                <w:rFonts w:hint="eastAsia" w:ascii="楷体" w:hAnsi="楷体" w:eastAsia="楷体" w:cs="楷体"/>
                <w:color w:val="auto"/>
                <w:sz w:val="24"/>
                <w:vertAlign w:val="baseline"/>
                <w:lang w:val="en-US" w:eastAsia="zh-CN"/>
              </w:rPr>
              <w:t>Module 8</w:t>
            </w:r>
          </w:p>
        </w:tc>
        <w:tc>
          <w:tcPr>
            <w:tcW w:w="8999" w:type="dxa"/>
          </w:tcPr>
          <w:p>
            <w:pPr>
              <w:rPr>
                <w:rFonts w:hint="eastAsia" w:ascii="楷体" w:hAnsi="楷体" w:eastAsia="楷体" w:cs="楷体"/>
                <w:color w:val="auto"/>
                <w:sz w:val="24"/>
                <w:vertAlign w:val="baseline"/>
                <w:lang w:eastAsia="zh-CN"/>
              </w:rPr>
            </w:pPr>
            <w:r>
              <w:rPr>
                <w:rFonts w:hint="eastAsia" w:ascii="楷体" w:hAnsi="楷体" w:eastAsia="楷体" w:cs="楷体"/>
                <w:color w:val="auto"/>
                <w:sz w:val="24"/>
                <w:szCs w:val="24"/>
              </w:rPr>
              <w:t>Introduction to Pitching and Storytelling</w:t>
            </w:r>
          </w:p>
        </w:tc>
      </w:tr>
    </w:tbl>
    <w:p>
      <w:pPr>
        <w:rPr>
          <w:rFonts w:hint="eastAsia" w:ascii="楷体" w:hAnsi="楷体" w:eastAsia="楷体" w:cs="楷体"/>
          <w:color w:val="auto"/>
          <w:sz w:val="24"/>
          <w:lang w:eastAsia="zh-CN"/>
        </w:rPr>
      </w:pPr>
    </w:p>
    <w:p>
      <w:pPr>
        <w:numPr>
          <w:ilvl w:val="0"/>
          <w:numId w:val="0"/>
        </w:numPr>
        <w:ind w:leftChars="0"/>
        <w:rPr>
          <w:rFonts w:hint="eastAsia" w:ascii="楷体" w:hAnsi="楷体" w:eastAsia="楷体" w:cs="楷体"/>
          <w:color w:val="auto"/>
          <w:sz w:val="24"/>
        </w:rPr>
      </w:pPr>
    </w:p>
    <w:p>
      <w:pPr>
        <w:rPr>
          <w:rFonts w:hint="eastAsia" w:ascii="楷体" w:hAnsi="楷体" w:eastAsia="楷体" w:cs="楷体"/>
          <w:color w:val="auto"/>
        </w:rPr>
      </w:pPr>
      <w:r>
        <w:rPr>
          <w:rFonts w:hint="eastAsia" w:ascii="楷体" w:hAnsi="楷体" w:eastAsia="楷体" w:cs="楷体"/>
          <w:color w:val="auto"/>
        </w:rPr>
        <w:drawing>
          <wp:inline distT="0" distB="0" distL="114300" distR="114300">
            <wp:extent cx="6643370" cy="1507490"/>
            <wp:effectExtent l="0" t="0" r="11430" b="1651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7"/>
                    <a:stretch>
                      <a:fillRect/>
                    </a:stretch>
                  </pic:blipFill>
                  <pic:spPr>
                    <a:xfrm>
                      <a:off x="0" y="0"/>
                      <a:ext cx="6643370" cy="1507490"/>
                    </a:xfrm>
                    <a:prstGeom prst="rect">
                      <a:avLst/>
                    </a:prstGeom>
                    <a:noFill/>
                    <a:ln w="9525">
                      <a:noFill/>
                    </a:ln>
                  </pic:spPr>
                </pic:pic>
              </a:graphicData>
            </a:graphic>
          </wp:inline>
        </w:drawing>
      </w:r>
    </w:p>
    <w:p>
      <w:pPr>
        <w:rPr>
          <w:rFonts w:hint="eastAsia" w:ascii="楷体" w:hAnsi="楷体" w:eastAsia="楷体" w:cs="楷体"/>
          <w:color w:val="auto"/>
        </w:rPr>
      </w:pPr>
      <w:r>
        <w:rPr>
          <w:rFonts w:hint="eastAsia" w:ascii="楷体" w:hAnsi="楷体" w:eastAsia="楷体" w:cs="楷体"/>
          <w:color w:val="auto"/>
        </w:rPr>
        <w:drawing>
          <wp:inline distT="0" distB="0" distL="114300" distR="114300">
            <wp:extent cx="3206115" cy="1517650"/>
            <wp:effectExtent l="0" t="0" r="19685" b="635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8"/>
                    <a:stretch>
                      <a:fillRect/>
                    </a:stretch>
                  </pic:blipFill>
                  <pic:spPr>
                    <a:xfrm>
                      <a:off x="0" y="0"/>
                      <a:ext cx="3206115" cy="1517650"/>
                    </a:xfrm>
                    <a:prstGeom prst="rect">
                      <a:avLst/>
                    </a:prstGeom>
                    <a:noFill/>
                    <a:ln w="9525">
                      <a:noFill/>
                    </a:ln>
                  </pic:spPr>
                </pic:pic>
              </a:graphicData>
            </a:graphic>
          </wp:inline>
        </w:drawing>
      </w:r>
      <w:r>
        <w:rPr>
          <w:rFonts w:hint="eastAsia" w:ascii="楷体" w:hAnsi="楷体" w:eastAsia="楷体" w:cs="楷体"/>
          <w:color w:val="auto"/>
        </w:rPr>
        <w:drawing>
          <wp:inline distT="0" distB="0" distL="114300" distR="114300">
            <wp:extent cx="3389630" cy="1486535"/>
            <wp:effectExtent l="0" t="0" r="13970" b="1206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9"/>
                    <a:stretch>
                      <a:fillRect/>
                    </a:stretch>
                  </pic:blipFill>
                  <pic:spPr>
                    <a:xfrm>
                      <a:off x="0" y="0"/>
                      <a:ext cx="3389630" cy="1486535"/>
                    </a:xfrm>
                    <a:prstGeom prst="rect">
                      <a:avLst/>
                    </a:prstGeom>
                    <a:noFill/>
                    <a:ln w="9525">
                      <a:noFill/>
                    </a:ln>
                  </pic:spPr>
                </pic:pic>
              </a:graphicData>
            </a:graphic>
          </wp:inline>
        </w:drawing>
      </w:r>
    </w:p>
    <w:p>
      <w:pPr>
        <w:jc w:val="center"/>
        <w:rPr>
          <w:rFonts w:hint="eastAsia" w:ascii="楷体" w:hAnsi="楷体" w:eastAsia="楷体" w:cs="楷体"/>
          <w:color w:val="auto"/>
        </w:rPr>
      </w:pPr>
      <w:r>
        <w:rPr>
          <w:rFonts w:hint="eastAsia" w:ascii="楷体" w:hAnsi="楷体" w:eastAsia="楷体" w:cs="楷体"/>
          <w:color w:val="auto"/>
        </w:rPr>
        <w:t>(图为斯坦福大学官网I2M项目介绍)</w:t>
      </w:r>
    </w:p>
    <w:p>
      <w:pPr>
        <w:rPr>
          <w:rFonts w:hint="eastAsia" w:ascii="楷体" w:hAnsi="楷体" w:eastAsia="楷体" w:cs="楷体"/>
          <w:color w:val="auto"/>
          <w:sz w:val="24"/>
          <w:shd w:val="clear" w:color="auto" w:fill="FFFFFF"/>
        </w:rPr>
      </w:pPr>
    </w:p>
    <w:p>
      <w:pPr>
        <w:rPr>
          <w:rFonts w:hint="eastAsia" w:ascii="楷体" w:hAnsi="楷体" w:eastAsia="楷体" w:cs="楷体"/>
          <w:b/>
          <w:bCs/>
          <w:color w:val="auto"/>
          <w:sz w:val="24"/>
          <w:shd w:val="clear" w:color="auto" w:fill="FFFFFF"/>
        </w:rPr>
      </w:pPr>
      <w:r>
        <w:rPr>
          <w:rFonts w:hint="eastAsia" w:ascii="楷体" w:hAnsi="楷体" w:eastAsia="楷体" w:cs="楷体"/>
          <w:b/>
          <w:bCs/>
          <w:color w:val="auto"/>
          <w:sz w:val="24"/>
          <w:shd w:val="clear" w:color="auto" w:fill="FFFFFF"/>
        </w:rPr>
        <w:t>线上课程特色</w:t>
      </w:r>
    </w:p>
    <w:p>
      <w:pPr>
        <w:widowControl/>
        <w:numPr>
          <w:ilvl w:val="0"/>
          <w:numId w:val="2"/>
        </w:numPr>
        <w:jc w:val="left"/>
        <w:rPr>
          <w:rFonts w:hint="eastAsia" w:ascii="楷体" w:hAnsi="楷体" w:eastAsia="楷体" w:cs="楷体"/>
          <w:color w:val="auto"/>
          <w:kern w:val="0"/>
          <w:sz w:val="24"/>
          <w:shd w:val="clear" w:color="auto" w:fill="FFFFFF"/>
          <w:lang w:bidi="ar"/>
        </w:rPr>
      </w:pPr>
      <w:r>
        <w:rPr>
          <w:rFonts w:hint="eastAsia" w:ascii="楷体" w:hAnsi="楷体" w:eastAsia="楷体" w:cs="楷体"/>
          <w:color w:val="auto"/>
          <w:kern w:val="0"/>
          <w:sz w:val="24"/>
          <w:shd w:val="clear" w:color="auto" w:fill="FFFFFF"/>
          <w:lang w:bidi="ar"/>
        </w:rPr>
        <w:t>资源利用最大化：学生可以在项目时间内无限次回看教学视频，深入理解课堂内容。</w:t>
      </w:r>
    </w:p>
    <w:p>
      <w:pPr>
        <w:widowControl/>
        <w:numPr>
          <w:ilvl w:val="0"/>
          <w:numId w:val="2"/>
        </w:numPr>
        <w:jc w:val="left"/>
        <w:rPr>
          <w:rFonts w:hint="eastAsia" w:ascii="楷体" w:hAnsi="楷体" w:eastAsia="楷体" w:cs="楷体"/>
          <w:color w:val="auto"/>
          <w:sz w:val="24"/>
        </w:rPr>
      </w:pPr>
      <w:r>
        <w:rPr>
          <w:rFonts w:hint="eastAsia" w:ascii="楷体" w:hAnsi="楷体" w:eastAsia="楷体" w:cs="楷体"/>
          <w:color w:val="auto"/>
          <w:kern w:val="0"/>
          <w:sz w:val="24"/>
          <w:shd w:val="clear" w:color="auto" w:fill="FFFFFF"/>
          <w:lang w:bidi="ar"/>
        </w:rPr>
        <w:t>学习行为自主化：教学视频的学习不限时间地点，学生可随时随地学习。</w:t>
      </w:r>
    </w:p>
    <w:p>
      <w:pPr>
        <w:widowControl/>
        <w:numPr>
          <w:ilvl w:val="0"/>
          <w:numId w:val="2"/>
        </w:numPr>
        <w:jc w:val="left"/>
        <w:rPr>
          <w:rFonts w:hint="eastAsia" w:ascii="楷体" w:hAnsi="楷体" w:eastAsia="楷体" w:cs="楷体"/>
          <w:color w:val="auto"/>
          <w:sz w:val="24"/>
        </w:rPr>
      </w:pPr>
      <w:r>
        <w:rPr>
          <w:rFonts w:hint="eastAsia" w:ascii="楷体" w:hAnsi="楷体" w:eastAsia="楷体" w:cs="楷体"/>
          <w:color w:val="auto"/>
          <w:kern w:val="0"/>
          <w:sz w:val="24"/>
          <w:shd w:val="clear" w:color="auto" w:fill="FFFFFF"/>
          <w:lang w:bidi="ar"/>
        </w:rPr>
        <w:t>教学形式个性化：视频教学、实时辅导、作业反馈相结合，获得个性化建议。</w:t>
      </w:r>
    </w:p>
    <w:p>
      <w:pPr>
        <w:widowControl/>
        <w:numPr>
          <w:numId w:val="0"/>
        </w:numPr>
        <w:ind w:leftChars="0"/>
        <w:jc w:val="left"/>
        <w:rPr>
          <w:rFonts w:hint="eastAsia" w:ascii="楷体" w:hAnsi="楷体" w:eastAsia="楷体" w:cs="楷体"/>
          <w:color w:val="auto"/>
          <w:sz w:val="24"/>
        </w:rPr>
      </w:pPr>
    </w:p>
    <w:p>
      <w:pPr>
        <w:jc w:val="left"/>
        <w:rPr>
          <w:rFonts w:hint="eastAsia" w:ascii="楷体" w:hAnsi="楷体" w:eastAsia="楷体" w:cs="楷体"/>
          <w:b/>
          <w:bCs/>
          <w:color w:val="auto"/>
          <w:sz w:val="24"/>
        </w:rPr>
      </w:pPr>
      <w:r>
        <w:rPr>
          <w:rFonts w:hint="eastAsia" w:ascii="楷体" w:hAnsi="楷体" w:eastAsia="楷体" w:cs="楷体"/>
          <w:b/>
          <w:bCs/>
          <w:color w:val="auto"/>
          <w:sz w:val="24"/>
          <w:shd w:val="clear" w:color="auto" w:fill="FFFFFF"/>
        </w:rPr>
        <w:t>课程</w:t>
      </w:r>
      <w:r>
        <w:rPr>
          <w:rFonts w:hint="eastAsia" w:ascii="楷体" w:hAnsi="楷体" w:eastAsia="楷体" w:cs="楷体"/>
          <w:b/>
          <w:bCs/>
          <w:color w:val="auto"/>
          <w:sz w:val="24"/>
        </w:rPr>
        <w:t>师资介绍</w:t>
      </w:r>
    </w:p>
    <w:tbl>
      <w:tblPr>
        <w:tblStyle w:val="11"/>
        <w:tblW w:w="1084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36"/>
        <w:gridCol w:w="83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36" w:type="dxa"/>
            <w:tcBorders>
              <w:tl2br w:val="nil"/>
              <w:tr2bl w:val="nil"/>
            </w:tcBorders>
            <w:vAlign w:val="center"/>
          </w:tcPr>
          <w:p>
            <w:pPr>
              <w:pStyle w:val="2"/>
              <w:widowControl/>
              <w:jc w:val="center"/>
              <w:outlineLvl w:val="0"/>
              <w:rPr>
                <w:rFonts w:hint="eastAsia" w:ascii="楷体" w:hAnsi="楷体" w:eastAsia="楷体" w:cs="楷体"/>
                <w:color w:val="auto"/>
                <w:sz w:val="24"/>
                <w:szCs w:val="24"/>
              </w:rPr>
            </w:pPr>
            <w:r>
              <w:rPr>
                <w:rFonts w:hint="eastAsia" w:ascii="楷体" w:hAnsi="楷体" w:eastAsia="楷体" w:cs="楷体"/>
                <w:color w:val="auto"/>
                <w:sz w:val="24"/>
                <w:szCs w:val="24"/>
              </w:rPr>
              <w:t>Haim Mendelson</w:t>
            </w:r>
          </w:p>
          <w:p>
            <w:pPr>
              <w:jc w:val="center"/>
              <w:rPr>
                <w:rFonts w:hint="eastAsia" w:ascii="楷体" w:hAnsi="楷体" w:eastAsia="楷体" w:cs="楷体"/>
                <w:color w:val="auto"/>
                <w:sz w:val="24"/>
              </w:rPr>
            </w:pPr>
            <w:r>
              <w:rPr>
                <w:rFonts w:hint="eastAsia" w:ascii="楷体" w:hAnsi="楷体" w:eastAsia="楷体" w:cs="楷体"/>
                <w:color w:val="auto"/>
                <w:sz w:val="24"/>
              </w:rPr>
              <w:drawing>
                <wp:inline distT="0" distB="0" distL="114300" distR="114300">
                  <wp:extent cx="1440815" cy="1596390"/>
                  <wp:effectExtent l="0" t="0" r="6985" b="381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0"/>
                          <a:stretch>
                            <a:fillRect/>
                          </a:stretch>
                        </pic:blipFill>
                        <pic:spPr>
                          <a:xfrm>
                            <a:off x="0" y="0"/>
                            <a:ext cx="1440815" cy="1596390"/>
                          </a:xfrm>
                          <a:prstGeom prst="rect">
                            <a:avLst/>
                          </a:prstGeom>
                          <a:noFill/>
                          <a:ln w="9525">
                            <a:noFill/>
                          </a:ln>
                        </pic:spPr>
                      </pic:pic>
                    </a:graphicData>
                  </a:graphic>
                </wp:inline>
              </w:drawing>
            </w:r>
          </w:p>
        </w:tc>
        <w:tc>
          <w:tcPr>
            <w:tcW w:w="8305" w:type="dxa"/>
            <w:tcBorders>
              <w:tl2br w:val="nil"/>
              <w:tr2bl w:val="nil"/>
            </w:tcBorders>
            <w:vAlign w:val="center"/>
          </w:tcPr>
          <w:p>
            <w:pPr>
              <w:jc w:val="left"/>
              <w:rPr>
                <w:rFonts w:hint="eastAsia" w:ascii="楷体" w:hAnsi="楷体" w:eastAsia="楷体" w:cs="楷体"/>
                <w:color w:val="auto"/>
                <w:sz w:val="24"/>
              </w:rPr>
            </w:pPr>
            <w:r>
              <w:rPr>
                <w:rFonts w:hint="eastAsia" w:ascii="楷体" w:hAnsi="楷体" w:eastAsia="楷体" w:cs="楷体"/>
                <w:color w:val="auto"/>
                <w:sz w:val="24"/>
              </w:rPr>
              <w:t>斯坦福商学院教授</w:t>
            </w:r>
          </w:p>
          <w:p>
            <w:pPr>
              <w:jc w:val="left"/>
              <w:rPr>
                <w:rFonts w:hint="eastAsia" w:ascii="楷体" w:hAnsi="楷体" w:eastAsia="楷体" w:cs="楷体"/>
                <w:color w:val="auto"/>
                <w:sz w:val="24"/>
              </w:rPr>
            </w:pPr>
            <w:r>
              <w:rPr>
                <w:rFonts w:hint="eastAsia" w:ascii="楷体" w:hAnsi="楷体" w:eastAsia="楷体" w:cs="楷体"/>
                <w:color w:val="auto"/>
                <w:sz w:val="24"/>
              </w:rPr>
              <w:t>罗切斯特大学管理研究生院信息系统学会杰出院士表彰者</w:t>
            </w:r>
          </w:p>
          <w:p>
            <w:pPr>
              <w:jc w:val="left"/>
              <w:rPr>
                <w:rFonts w:hint="eastAsia" w:ascii="楷体" w:hAnsi="楷体" w:eastAsia="楷体" w:cs="楷体"/>
                <w:color w:val="auto"/>
                <w:sz w:val="24"/>
              </w:rPr>
            </w:pPr>
            <w:r>
              <w:rPr>
                <w:rFonts w:hint="eastAsia" w:ascii="楷体" w:hAnsi="楷体" w:eastAsia="楷体" w:cs="楷体"/>
                <w:color w:val="auto"/>
                <w:sz w:val="24"/>
              </w:rPr>
              <w:t>曾担任以色列国防军后勤信息系统中心的首席系统分析师</w:t>
            </w:r>
          </w:p>
          <w:p>
            <w:pPr>
              <w:jc w:val="left"/>
              <w:rPr>
                <w:rFonts w:hint="eastAsia" w:ascii="楷体" w:hAnsi="楷体" w:eastAsia="楷体" w:cs="楷体"/>
                <w:color w:val="auto"/>
                <w:sz w:val="24"/>
              </w:rPr>
            </w:pPr>
            <w:r>
              <w:rPr>
                <w:rFonts w:hint="eastAsia" w:ascii="楷体" w:hAnsi="楷体" w:eastAsia="楷体" w:cs="楷体"/>
                <w:color w:val="auto"/>
                <w:sz w:val="24"/>
              </w:rPr>
              <w:t>斯坦福大学信息技术战略应用与创业执行项目联合主任</w:t>
            </w:r>
          </w:p>
          <w:p>
            <w:pPr>
              <w:jc w:val="left"/>
              <w:rPr>
                <w:rFonts w:hint="eastAsia" w:ascii="楷体" w:hAnsi="楷体" w:eastAsia="楷体" w:cs="楷体"/>
                <w:color w:val="auto"/>
                <w:sz w:val="24"/>
              </w:rPr>
            </w:pPr>
            <w:r>
              <w:rPr>
                <w:rFonts w:hint="eastAsia" w:ascii="楷体" w:hAnsi="楷体" w:eastAsia="楷体" w:cs="楷体"/>
                <w:color w:val="auto"/>
                <w:sz w:val="24"/>
              </w:rPr>
              <w:t>斯坦福大学出版社编委会成员</w:t>
            </w:r>
          </w:p>
          <w:p>
            <w:pPr>
              <w:jc w:val="left"/>
              <w:rPr>
                <w:rFonts w:hint="eastAsia" w:ascii="楷体" w:hAnsi="楷体" w:eastAsia="楷体" w:cs="楷体"/>
                <w:color w:val="auto"/>
                <w:sz w:val="24"/>
              </w:rPr>
            </w:pPr>
            <w:r>
              <w:rPr>
                <w:rFonts w:hint="eastAsia" w:ascii="楷体" w:hAnsi="楷体" w:eastAsia="楷体" w:cs="楷体"/>
                <w:color w:val="auto"/>
                <w:sz w:val="24"/>
              </w:rPr>
              <w:t>斯坦福大学价值链创新倡议的顾问</w:t>
            </w:r>
          </w:p>
          <w:p>
            <w:pPr>
              <w:jc w:val="left"/>
              <w:rPr>
                <w:rFonts w:hint="eastAsia" w:ascii="楷体" w:hAnsi="楷体" w:eastAsia="楷体" w:cs="楷体"/>
                <w:color w:val="auto"/>
                <w:sz w:val="24"/>
              </w:rPr>
            </w:pPr>
            <w:r>
              <w:rPr>
                <w:rFonts w:hint="eastAsia" w:ascii="楷体" w:hAnsi="楷体" w:eastAsia="楷体" w:cs="楷体"/>
                <w:color w:val="auto"/>
                <w:sz w:val="24"/>
              </w:rPr>
              <w:t>斯坦福大学全球供应链管理论坛的顾问</w:t>
            </w:r>
          </w:p>
          <w:p>
            <w:pPr>
              <w:jc w:val="left"/>
              <w:rPr>
                <w:rFonts w:hint="eastAsia" w:ascii="楷体" w:hAnsi="楷体" w:eastAsia="楷体" w:cs="楷体"/>
                <w:color w:val="auto"/>
                <w:sz w:val="24"/>
              </w:rPr>
            </w:pPr>
            <w:r>
              <w:rPr>
                <w:rFonts w:hint="eastAsia" w:ascii="楷体" w:hAnsi="楷体" w:eastAsia="楷体" w:cs="楷体"/>
                <w:color w:val="auto"/>
                <w:sz w:val="24"/>
              </w:rPr>
              <w:t>斯坦福大学运营、信息和技术领域协调员</w:t>
            </w:r>
          </w:p>
          <w:p>
            <w:pPr>
              <w:jc w:val="left"/>
              <w:rPr>
                <w:rFonts w:hint="eastAsia" w:ascii="楷体" w:hAnsi="楷体" w:eastAsia="楷体" w:cs="楷体"/>
                <w:color w:val="auto"/>
                <w:sz w:val="24"/>
              </w:rPr>
            </w:pPr>
            <w:r>
              <w:rPr>
                <w:rFonts w:hint="eastAsia" w:ascii="楷体" w:hAnsi="楷体" w:eastAsia="楷体" w:cs="楷体"/>
                <w:color w:val="auto"/>
                <w:sz w:val="24"/>
              </w:rPr>
              <w:t>斯坦福大学分布式计算和管理信息系统的教师委员会主席。</w:t>
            </w:r>
          </w:p>
          <w:p>
            <w:pPr>
              <w:widowControl/>
              <w:jc w:val="left"/>
              <w:rPr>
                <w:rFonts w:hint="eastAsia" w:ascii="楷体" w:hAnsi="楷体" w:eastAsia="楷体" w:cs="楷体"/>
                <w:color w:val="auto"/>
                <w:sz w:val="24"/>
              </w:rPr>
            </w:pPr>
          </w:p>
          <w:p>
            <w:pPr>
              <w:widowControl/>
              <w:jc w:val="left"/>
              <w:rPr>
                <w:rFonts w:hint="eastAsia" w:ascii="楷体" w:hAnsi="楷体" w:eastAsia="楷体" w:cs="楷体"/>
                <w:color w:val="auto"/>
                <w:sz w:val="24"/>
              </w:rPr>
            </w:pPr>
            <w:r>
              <w:rPr>
                <w:rFonts w:hint="eastAsia" w:ascii="楷体" w:hAnsi="楷体" w:eastAsia="楷体" w:cs="楷体"/>
                <w:color w:val="auto"/>
                <w:sz w:val="24"/>
              </w:rPr>
              <w:t>Haim发表了一百多篇研究论文和四十多个公司案例。他的研究发表在信息系统、管理科学、金融、经济和统计领域的主要期刊上。他与人合著了《</w:t>
            </w:r>
            <w:r>
              <w:rPr>
                <w:rFonts w:hint="eastAsia" w:ascii="楷体" w:hAnsi="楷体" w:eastAsia="楷体" w:cs="楷体"/>
                <w:color w:val="auto"/>
                <w:kern w:val="0"/>
                <w:sz w:val="24"/>
                <w:shd w:val="clear" w:color="auto" w:fill="FFFFFF"/>
                <w:lang w:bidi="ar"/>
              </w:rPr>
              <w:t>Survival of the Smartest</w:t>
            </w:r>
            <w:r>
              <w:rPr>
                <w:rFonts w:hint="eastAsia" w:ascii="楷体" w:hAnsi="楷体" w:eastAsia="楷体" w:cs="楷体"/>
                <w:color w:val="auto"/>
                <w:sz w:val="24"/>
              </w:rPr>
              <w:t>》一书，该书引入了组织智商的概念，以量化公司或组织利用信息做出快速有效决策的能力。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36" w:type="dxa"/>
            <w:tcBorders>
              <w:tl2br w:val="nil"/>
              <w:tr2bl w:val="nil"/>
            </w:tcBorders>
            <w:vAlign w:val="center"/>
          </w:tcPr>
          <w:p>
            <w:pPr>
              <w:jc w:val="center"/>
              <w:rPr>
                <w:rFonts w:hint="eastAsia" w:ascii="楷体" w:hAnsi="楷体" w:eastAsia="楷体" w:cs="楷体"/>
                <w:b/>
                <w:bCs/>
                <w:color w:val="auto"/>
                <w:sz w:val="24"/>
              </w:rPr>
            </w:pPr>
            <w:r>
              <w:rPr>
                <w:rFonts w:hint="eastAsia" w:ascii="楷体" w:hAnsi="楷体" w:eastAsia="楷体" w:cs="楷体"/>
                <w:b/>
                <w:bCs/>
                <w:color w:val="auto"/>
                <w:sz w:val="24"/>
              </w:rPr>
              <w:t>Raymond E. Levitt</w:t>
            </w:r>
          </w:p>
          <w:p>
            <w:pPr>
              <w:jc w:val="center"/>
              <w:rPr>
                <w:rFonts w:hint="eastAsia" w:ascii="楷体" w:hAnsi="楷体" w:eastAsia="楷体" w:cs="楷体"/>
                <w:color w:val="auto"/>
                <w:sz w:val="24"/>
              </w:rPr>
            </w:pPr>
            <w:r>
              <w:rPr>
                <w:rFonts w:hint="eastAsia" w:ascii="楷体" w:hAnsi="楷体" w:eastAsia="楷体" w:cs="楷体"/>
                <w:color w:val="auto"/>
                <w:sz w:val="24"/>
              </w:rPr>
              <w:drawing>
                <wp:inline distT="0" distB="0" distL="114300" distR="114300">
                  <wp:extent cx="1453515" cy="1560830"/>
                  <wp:effectExtent l="0" t="0" r="19685" b="139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1453515" cy="1560830"/>
                          </a:xfrm>
                          <a:prstGeom prst="rect">
                            <a:avLst/>
                          </a:prstGeom>
                          <a:noFill/>
                          <a:ln w="9525">
                            <a:noFill/>
                          </a:ln>
                        </pic:spPr>
                      </pic:pic>
                    </a:graphicData>
                  </a:graphic>
                </wp:inline>
              </w:drawing>
            </w:r>
          </w:p>
        </w:tc>
        <w:tc>
          <w:tcPr>
            <w:tcW w:w="8305" w:type="dxa"/>
            <w:tcBorders>
              <w:tl2br w:val="nil"/>
              <w:tr2bl w:val="nil"/>
            </w:tcBorders>
            <w:vAlign w:val="center"/>
          </w:tcPr>
          <w:p>
            <w:pPr>
              <w:jc w:val="left"/>
              <w:rPr>
                <w:rFonts w:hint="eastAsia" w:ascii="楷体" w:hAnsi="楷体" w:eastAsia="楷体" w:cs="楷体"/>
                <w:color w:val="auto"/>
                <w:sz w:val="24"/>
              </w:rPr>
            </w:pPr>
            <w:r>
              <w:rPr>
                <w:rFonts w:hint="eastAsia" w:ascii="楷体" w:hAnsi="楷体" w:eastAsia="楷体" w:cs="楷体"/>
                <w:color w:val="auto"/>
                <w:sz w:val="24"/>
              </w:rPr>
              <w:t>斯坦福大学教授</w:t>
            </w:r>
          </w:p>
          <w:p>
            <w:pPr>
              <w:jc w:val="left"/>
              <w:rPr>
                <w:rFonts w:hint="eastAsia" w:ascii="楷体" w:hAnsi="楷体" w:eastAsia="楷体" w:cs="楷体"/>
                <w:color w:val="auto"/>
                <w:sz w:val="24"/>
              </w:rPr>
            </w:pPr>
            <w:r>
              <w:rPr>
                <w:rFonts w:hint="eastAsia" w:ascii="楷体" w:hAnsi="楷体" w:eastAsia="楷体" w:cs="楷体"/>
                <w:color w:val="auto"/>
                <w:sz w:val="24"/>
              </w:rPr>
              <w:t>斯坦福大学参议院主席</w:t>
            </w:r>
          </w:p>
          <w:p>
            <w:pPr>
              <w:jc w:val="left"/>
              <w:rPr>
                <w:rFonts w:hint="eastAsia" w:ascii="楷体" w:hAnsi="楷体" w:eastAsia="楷体" w:cs="楷体"/>
                <w:color w:val="auto"/>
                <w:sz w:val="24"/>
              </w:rPr>
            </w:pPr>
            <w:r>
              <w:rPr>
                <w:rFonts w:hint="eastAsia" w:ascii="楷体" w:hAnsi="楷体" w:eastAsia="楷体" w:cs="楷体"/>
                <w:color w:val="auto"/>
                <w:sz w:val="24"/>
              </w:rPr>
              <w:t>天使投资集团Farmers Investment Club现任总裁</w:t>
            </w:r>
          </w:p>
          <w:p>
            <w:pPr>
              <w:jc w:val="left"/>
              <w:rPr>
                <w:rFonts w:hint="eastAsia" w:ascii="楷体" w:hAnsi="楷体" w:eastAsia="楷体" w:cs="楷体"/>
                <w:color w:val="auto"/>
                <w:sz w:val="24"/>
              </w:rPr>
            </w:pPr>
            <w:r>
              <w:rPr>
                <w:rFonts w:hint="eastAsia" w:ascii="楷体" w:hAnsi="楷体" w:eastAsia="楷体" w:cs="楷体"/>
                <w:color w:val="auto"/>
                <w:sz w:val="24"/>
              </w:rPr>
              <w:t>Rackwise Inc.（2011年上市） 董事</w:t>
            </w:r>
          </w:p>
          <w:p>
            <w:pPr>
              <w:jc w:val="left"/>
              <w:rPr>
                <w:rFonts w:hint="eastAsia" w:ascii="楷体" w:hAnsi="楷体" w:eastAsia="楷体" w:cs="楷体"/>
                <w:color w:val="auto"/>
                <w:sz w:val="24"/>
              </w:rPr>
            </w:pPr>
            <w:r>
              <w:rPr>
                <w:rFonts w:hint="eastAsia" w:ascii="楷体" w:hAnsi="楷体" w:eastAsia="楷体" w:cs="楷体"/>
                <w:color w:val="auto"/>
                <w:sz w:val="24"/>
              </w:rPr>
              <w:t>Design Power 董事长</w:t>
            </w:r>
          </w:p>
          <w:p>
            <w:pPr>
              <w:widowControl/>
              <w:jc w:val="left"/>
              <w:rPr>
                <w:rFonts w:hint="eastAsia" w:ascii="楷体" w:hAnsi="楷体" w:eastAsia="楷体" w:cs="楷体"/>
                <w:color w:val="auto"/>
                <w:sz w:val="24"/>
              </w:rPr>
            </w:pPr>
            <w:r>
              <w:rPr>
                <w:rFonts w:hint="eastAsia" w:ascii="楷体" w:hAnsi="楷体" w:eastAsia="楷体" w:cs="楷体"/>
                <w:color w:val="auto"/>
                <w:kern w:val="0"/>
                <w:sz w:val="24"/>
                <w:shd w:val="clear" w:color="auto" w:fill="FFFFFF"/>
                <w:lang w:bidi="ar"/>
              </w:rPr>
              <w:t xml:space="preserve">Vité Corporation CEO&amp; </w:t>
            </w:r>
            <w:r>
              <w:rPr>
                <w:rFonts w:hint="eastAsia" w:ascii="楷体" w:hAnsi="楷体" w:eastAsia="楷体" w:cs="楷体"/>
                <w:color w:val="auto"/>
                <w:sz w:val="24"/>
              </w:rPr>
              <w:t>董事长</w:t>
            </w:r>
          </w:p>
          <w:p>
            <w:pPr>
              <w:widowControl/>
              <w:jc w:val="left"/>
              <w:rPr>
                <w:rFonts w:hint="eastAsia" w:ascii="楷体" w:hAnsi="楷体" w:eastAsia="楷体" w:cs="楷体"/>
                <w:color w:val="auto"/>
                <w:sz w:val="24"/>
              </w:rPr>
            </w:pPr>
            <w:r>
              <w:rPr>
                <w:rFonts w:hint="eastAsia" w:ascii="楷体" w:hAnsi="楷体" w:eastAsia="楷体" w:cs="楷体"/>
                <w:color w:val="auto"/>
                <w:sz w:val="24"/>
              </w:rPr>
              <w:t>美国土木工程师学会杰出成员</w:t>
            </w:r>
          </w:p>
          <w:p>
            <w:pPr>
              <w:jc w:val="left"/>
              <w:rPr>
                <w:rFonts w:hint="eastAsia" w:ascii="楷体" w:hAnsi="楷体" w:eastAsia="楷体" w:cs="楷体"/>
                <w:color w:val="auto"/>
                <w:sz w:val="24"/>
              </w:rPr>
            </w:pPr>
            <w:r>
              <w:rPr>
                <w:rFonts w:hint="eastAsia" w:ascii="楷体" w:hAnsi="楷体" w:eastAsia="楷体" w:cs="楷体"/>
                <w:color w:val="auto"/>
                <w:sz w:val="24"/>
              </w:rPr>
              <w:t>美国国家建筑学会会员</w:t>
            </w:r>
          </w:p>
          <w:p>
            <w:pPr>
              <w:widowControl/>
              <w:jc w:val="left"/>
              <w:rPr>
                <w:rFonts w:hint="eastAsia" w:ascii="楷体" w:hAnsi="楷体" w:eastAsia="楷体" w:cs="楷体"/>
                <w:color w:val="auto"/>
                <w:sz w:val="24"/>
              </w:rPr>
            </w:pPr>
          </w:p>
          <w:p>
            <w:pPr>
              <w:jc w:val="left"/>
              <w:rPr>
                <w:rFonts w:hint="eastAsia" w:ascii="楷体" w:hAnsi="楷体" w:eastAsia="楷体" w:cs="楷体"/>
                <w:color w:val="auto"/>
                <w:sz w:val="24"/>
              </w:rPr>
            </w:pPr>
            <w:r>
              <w:rPr>
                <w:rFonts w:hint="eastAsia" w:ascii="楷体" w:hAnsi="楷体" w:eastAsia="楷体" w:cs="楷体"/>
                <w:color w:val="auto"/>
                <w:sz w:val="24"/>
              </w:rPr>
              <w:t>讲授斯坦福大学全球项目/矩阵组织和财富500强企业的组织设计和创业课程。</w:t>
            </w:r>
          </w:p>
          <w:p>
            <w:pPr>
              <w:jc w:val="left"/>
              <w:rPr>
                <w:rFonts w:hint="eastAsia" w:ascii="楷体" w:hAnsi="楷体" w:eastAsia="楷体" w:cs="楷体"/>
                <w:color w:val="auto"/>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36" w:type="dxa"/>
            <w:tcBorders>
              <w:tl2br w:val="nil"/>
              <w:tr2bl w:val="nil"/>
            </w:tcBorders>
            <w:vAlign w:val="center"/>
          </w:tcPr>
          <w:p>
            <w:pPr>
              <w:pStyle w:val="4"/>
              <w:widowControl/>
              <w:jc w:val="center"/>
              <w:outlineLvl w:val="2"/>
              <w:rPr>
                <w:rFonts w:hint="eastAsia" w:ascii="楷体" w:hAnsi="楷体" w:eastAsia="楷体" w:cs="楷体"/>
                <w:color w:val="auto"/>
                <w:sz w:val="24"/>
                <w:szCs w:val="24"/>
              </w:rPr>
            </w:pPr>
            <w:r>
              <w:rPr>
                <w:rFonts w:hint="eastAsia" w:ascii="楷体" w:hAnsi="楷体" w:eastAsia="楷体" w:cs="楷体"/>
                <w:color w:val="auto"/>
                <w:sz w:val="24"/>
                <w:szCs w:val="24"/>
              </w:rPr>
              <w:t>Mike Lyons</w:t>
            </w:r>
          </w:p>
          <w:p>
            <w:pPr>
              <w:jc w:val="center"/>
              <w:rPr>
                <w:rFonts w:hint="eastAsia" w:ascii="楷体" w:hAnsi="楷体" w:eastAsia="楷体" w:cs="楷体"/>
                <w:color w:val="auto"/>
                <w:sz w:val="24"/>
              </w:rPr>
            </w:pPr>
            <w:r>
              <w:rPr>
                <w:rFonts w:hint="eastAsia" w:ascii="楷体" w:hAnsi="楷体" w:eastAsia="楷体" w:cs="楷体"/>
                <w:color w:val="auto"/>
                <w:sz w:val="24"/>
              </w:rPr>
              <w:drawing>
                <wp:inline distT="0" distB="0" distL="114300" distR="114300">
                  <wp:extent cx="1461135" cy="1565910"/>
                  <wp:effectExtent l="0" t="0" r="1206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1461135" cy="1565910"/>
                          </a:xfrm>
                          <a:prstGeom prst="rect">
                            <a:avLst/>
                          </a:prstGeom>
                          <a:noFill/>
                          <a:ln w="9525">
                            <a:noFill/>
                          </a:ln>
                        </pic:spPr>
                      </pic:pic>
                    </a:graphicData>
                  </a:graphic>
                </wp:inline>
              </w:drawing>
            </w:r>
          </w:p>
        </w:tc>
        <w:tc>
          <w:tcPr>
            <w:tcW w:w="8305" w:type="dxa"/>
            <w:tcBorders>
              <w:tl2br w:val="nil"/>
              <w:tr2bl w:val="nil"/>
            </w:tcBorders>
            <w:vAlign w:val="center"/>
          </w:tcPr>
          <w:p>
            <w:pPr>
              <w:jc w:val="left"/>
              <w:rPr>
                <w:rFonts w:hint="eastAsia" w:ascii="楷体" w:hAnsi="楷体" w:eastAsia="楷体" w:cs="楷体"/>
                <w:color w:val="auto"/>
                <w:sz w:val="24"/>
              </w:rPr>
            </w:pPr>
            <w:r>
              <w:rPr>
                <w:rFonts w:hint="eastAsia" w:ascii="楷体" w:hAnsi="楷体" w:eastAsia="楷体" w:cs="楷体"/>
                <w:color w:val="auto"/>
                <w:sz w:val="24"/>
              </w:rPr>
              <w:t>斯坦福大学管理科学系教授</w:t>
            </w:r>
          </w:p>
          <w:p>
            <w:pPr>
              <w:jc w:val="left"/>
              <w:rPr>
                <w:rFonts w:hint="eastAsia" w:ascii="楷体" w:hAnsi="楷体" w:eastAsia="楷体" w:cs="楷体"/>
                <w:color w:val="auto"/>
                <w:sz w:val="24"/>
              </w:rPr>
            </w:pPr>
            <w:r>
              <w:rPr>
                <w:rFonts w:hint="eastAsia" w:ascii="楷体" w:hAnsi="楷体" w:eastAsia="楷体" w:cs="楷体"/>
                <w:color w:val="auto"/>
                <w:sz w:val="24"/>
              </w:rPr>
              <w:t>NewLine Venture，LLC董事总经理</w:t>
            </w:r>
          </w:p>
          <w:p>
            <w:pPr>
              <w:jc w:val="left"/>
              <w:rPr>
                <w:rFonts w:hint="eastAsia" w:ascii="楷体" w:hAnsi="楷体" w:eastAsia="楷体" w:cs="楷体"/>
                <w:color w:val="auto"/>
                <w:sz w:val="24"/>
              </w:rPr>
            </w:pPr>
            <w:r>
              <w:rPr>
                <w:rFonts w:hint="eastAsia" w:ascii="楷体" w:hAnsi="楷体" w:eastAsia="楷体" w:cs="楷体"/>
                <w:color w:val="auto"/>
                <w:sz w:val="24"/>
              </w:rPr>
              <w:t>CypherPath董事长</w:t>
            </w:r>
          </w:p>
          <w:p>
            <w:pPr>
              <w:jc w:val="left"/>
              <w:rPr>
                <w:rFonts w:hint="eastAsia" w:ascii="楷体" w:hAnsi="楷体" w:eastAsia="楷体" w:cs="楷体"/>
                <w:color w:val="auto"/>
                <w:sz w:val="24"/>
              </w:rPr>
            </w:pPr>
            <w:r>
              <w:rPr>
                <w:rFonts w:hint="eastAsia" w:ascii="楷体" w:hAnsi="楷体" w:eastAsia="楷体" w:cs="楷体"/>
                <w:color w:val="auto"/>
                <w:sz w:val="24"/>
              </w:rPr>
              <w:t>Shadow Networks，Inc. 董事长</w:t>
            </w:r>
          </w:p>
          <w:p>
            <w:pPr>
              <w:jc w:val="left"/>
              <w:rPr>
                <w:rFonts w:hint="eastAsia" w:ascii="楷体" w:hAnsi="楷体" w:eastAsia="楷体" w:cs="楷体"/>
                <w:color w:val="auto"/>
                <w:sz w:val="24"/>
              </w:rPr>
            </w:pPr>
            <w:r>
              <w:rPr>
                <w:rFonts w:hint="eastAsia" w:ascii="楷体" w:hAnsi="楷体" w:eastAsia="楷体" w:cs="楷体"/>
                <w:color w:val="auto"/>
                <w:sz w:val="24"/>
              </w:rPr>
              <w:t>Real Time Innovations董事</w:t>
            </w:r>
          </w:p>
          <w:p>
            <w:pPr>
              <w:jc w:val="left"/>
              <w:rPr>
                <w:rFonts w:hint="eastAsia" w:ascii="楷体" w:hAnsi="楷体" w:eastAsia="楷体" w:cs="楷体"/>
                <w:color w:val="auto"/>
                <w:sz w:val="24"/>
              </w:rPr>
            </w:pPr>
          </w:p>
          <w:p>
            <w:pPr>
              <w:jc w:val="left"/>
              <w:rPr>
                <w:rFonts w:hint="eastAsia" w:ascii="楷体" w:hAnsi="楷体" w:eastAsia="楷体" w:cs="楷体"/>
                <w:color w:val="auto"/>
                <w:sz w:val="24"/>
              </w:rPr>
            </w:pPr>
            <w:r>
              <w:rPr>
                <w:rFonts w:hint="eastAsia" w:ascii="楷体" w:hAnsi="楷体" w:eastAsia="楷体" w:cs="楷体"/>
                <w:color w:val="auto"/>
                <w:sz w:val="24"/>
              </w:rPr>
              <w:t>2002年，Mike创立了SafeView，Inc.，这是一个政府实验室（PNNL）的分支机构，旨在解决反恐实体安全市场的各个方面的问题；该公司完成了总额超过2300万美元的A轮和B轮融资。在2006年3月出售给L3通信之前，Mike一直担任董事长。这项技术现在已成为全球机场的安全标准。</w:t>
            </w:r>
          </w:p>
          <w:p>
            <w:pPr>
              <w:jc w:val="left"/>
              <w:rPr>
                <w:rFonts w:hint="eastAsia" w:ascii="楷体" w:hAnsi="楷体" w:eastAsia="楷体" w:cs="楷体"/>
                <w:color w:val="auto"/>
                <w:sz w:val="24"/>
              </w:rPr>
            </w:pPr>
            <w:r>
              <w:rPr>
                <w:rFonts w:hint="eastAsia" w:ascii="楷体" w:hAnsi="楷体" w:eastAsia="楷体" w:cs="楷体"/>
                <w:color w:val="auto"/>
                <w:sz w:val="24"/>
              </w:rPr>
              <w:t>讲授创建技术企业与实体经济创业，这两门课程是斯坦福工程学院获学生评分最高的课程。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36" w:type="dxa"/>
            <w:tcBorders>
              <w:tl2br w:val="nil"/>
              <w:tr2bl w:val="nil"/>
            </w:tcBorders>
            <w:vAlign w:val="center"/>
          </w:tcPr>
          <w:p>
            <w:pPr>
              <w:jc w:val="center"/>
              <w:rPr>
                <w:rFonts w:hint="eastAsia" w:ascii="楷体" w:hAnsi="楷体" w:eastAsia="楷体" w:cs="楷体"/>
                <w:color w:val="auto"/>
                <w:sz w:val="24"/>
              </w:rPr>
            </w:pPr>
            <w:r>
              <w:rPr>
                <w:rFonts w:hint="eastAsia" w:ascii="楷体" w:hAnsi="楷体" w:eastAsia="楷体" w:cs="楷体"/>
                <w:b/>
                <w:bCs/>
                <w:color w:val="auto"/>
                <w:sz w:val="24"/>
              </w:rPr>
              <w:t>Pedram Mokrian</w:t>
            </w:r>
          </w:p>
          <w:p>
            <w:pPr>
              <w:jc w:val="center"/>
              <w:rPr>
                <w:rFonts w:hint="eastAsia" w:ascii="楷体" w:hAnsi="楷体" w:eastAsia="楷体" w:cs="楷体"/>
                <w:color w:val="auto"/>
                <w:sz w:val="24"/>
              </w:rPr>
            </w:pPr>
            <w:r>
              <w:rPr>
                <w:rFonts w:hint="eastAsia" w:ascii="楷体" w:hAnsi="楷体" w:eastAsia="楷体" w:cs="楷体"/>
                <w:color w:val="auto"/>
                <w:sz w:val="24"/>
              </w:rPr>
              <w:drawing>
                <wp:inline distT="0" distB="0" distL="114300" distR="114300">
                  <wp:extent cx="1278255" cy="1339850"/>
                  <wp:effectExtent l="0" t="0" r="1714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1278255" cy="1339850"/>
                          </a:xfrm>
                          <a:prstGeom prst="rect">
                            <a:avLst/>
                          </a:prstGeom>
                          <a:noFill/>
                          <a:ln w="9525">
                            <a:noFill/>
                          </a:ln>
                        </pic:spPr>
                      </pic:pic>
                    </a:graphicData>
                  </a:graphic>
                </wp:inline>
              </w:drawing>
            </w:r>
          </w:p>
        </w:tc>
        <w:tc>
          <w:tcPr>
            <w:tcW w:w="8305" w:type="dxa"/>
            <w:tcBorders>
              <w:tl2br w:val="nil"/>
              <w:tr2bl w:val="nil"/>
            </w:tcBorders>
            <w:vAlign w:val="center"/>
          </w:tcPr>
          <w:p>
            <w:pPr>
              <w:jc w:val="left"/>
              <w:rPr>
                <w:rFonts w:hint="eastAsia" w:ascii="楷体" w:hAnsi="楷体" w:eastAsia="楷体" w:cs="楷体"/>
                <w:color w:val="auto"/>
                <w:sz w:val="24"/>
              </w:rPr>
            </w:pPr>
          </w:p>
          <w:p>
            <w:pPr>
              <w:jc w:val="left"/>
              <w:rPr>
                <w:rFonts w:hint="eastAsia" w:ascii="楷体" w:hAnsi="楷体" w:eastAsia="楷体" w:cs="楷体"/>
                <w:color w:val="auto"/>
                <w:sz w:val="24"/>
              </w:rPr>
            </w:pPr>
            <w:r>
              <w:rPr>
                <w:rFonts w:hint="eastAsia" w:ascii="楷体" w:hAnsi="楷体" w:eastAsia="楷体" w:cs="楷体"/>
                <w:color w:val="auto"/>
                <w:sz w:val="24"/>
              </w:rPr>
              <w:t>斯坦福大学教授</w:t>
            </w:r>
          </w:p>
          <w:p>
            <w:pPr>
              <w:jc w:val="left"/>
              <w:rPr>
                <w:rFonts w:hint="eastAsia" w:ascii="楷体" w:hAnsi="楷体" w:eastAsia="楷体" w:cs="楷体"/>
                <w:color w:val="auto"/>
                <w:sz w:val="24"/>
              </w:rPr>
            </w:pPr>
          </w:p>
          <w:p>
            <w:pPr>
              <w:jc w:val="left"/>
              <w:rPr>
                <w:rFonts w:hint="eastAsia" w:ascii="楷体" w:hAnsi="楷体" w:eastAsia="楷体" w:cs="楷体"/>
                <w:color w:val="auto"/>
                <w:sz w:val="24"/>
              </w:rPr>
            </w:pPr>
            <w:r>
              <w:rPr>
                <w:rFonts w:hint="eastAsia" w:ascii="楷体" w:hAnsi="楷体" w:eastAsia="楷体" w:cs="楷体"/>
                <w:color w:val="auto"/>
                <w:sz w:val="24"/>
              </w:rPr>
              <w:t>Mayfield（硅谷最负盛名的风险投资公司之一）负责人</w:t>
            </w:r>
          </w:p>
          <w:p>
            <w:pPr>
              <w:jc w:val="left"/>
              <w:rPr>
                <w:rFonts w:hint="eastAsia" w:ascii="楷体" w:hAnsi="楷体" w:eastAsia="楷体" w:cs="楷体"/>
                <w:color w:val="auto"/>
                <w:sz w:val="24"/>
              </w:rPr>
            </w:pPr>
            <w:r>
              <w:rPr>
                <w:rFonts w:hint="eastAsia" w:ascii="楷体" w:hAnsi="楷体" w:eastAsia="楷体" w:cs="楷体"/>
                <w:color w:val="auto"/>
                <w:sz w:val="24"/>
              </w:rPr>
              <w:t>Ratio Academy &amp; New Line Ventures创始合伙人</w:t>
            </w:r>
          </w:p>
          <w:p>
            <w:pPr>
              <w:jc w:val="left"/>
              <w:rPr>
                <w:rFonts w:hint="eastAsia" w:ascii="楷体" w:hAnsi="楷体" w:eastAsia="楷体" w:cs="楷体"/>
                <w:color w:val="auto"/>
                <w:sz w:val="24"/>
              </w:rPr>
            </w:pPr>
            <w:r>
              <w:rPr>
                <w:rFonts w:hint="eastAsia" w:ascii="楷体" w:hAnsi="楷体" w:eastAsia="楷体" w:cs="楷体"/>
                <w:color w:val="auto"/>
                <w:sz w:val="24"/>
              </w:rPr>
              <w:t>General Electric（通用电气）的常驻企业家</w:t>
            </w:r>
          </w:p>
          <w:p>
            <w:pPr>
              <w:jc w:val="left"/>
              <w:rPr>
                <w:rFonts w:hint="eastAsia" w:ascii="楷体" w:hAnsi="楷体" w:eastAsia="楷体" w:cs="楷体"/>
                <w:color w:val="auto"/>
                <w:sz w:val="24"/>
              </w:rPr>
            </w:pPr>
            <w:r>
              <w:rPr>
                <w:rFonts w:hint="eastAsia" w:ascii="楷体" w:hAnsi="楷体" w:eastAsia="楷体" w:cs="楷体"/>
                <w:color w:val="auto"/>
                <w:sz w:val="24"/>
              </w:rPr>
              <w:t>德克萨斯州医疗中心创新中心和创新实验室顾问</w:t>
            </w:r>
          </w:p>
          <w:p>
            <w:pPr>
              <w:jc w:val="left"/>
              <w:rPr>
                <w:rFonts w:hint="eastAsia" w:ascii="楷体" w:hAnsi="楷体" w:eastAsia="楷体" w:cs="楷体"/>
                <w:color w:val="auto"/>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36" w:type="dxa"/>
            <w:tcBorders>
              <w:tl2br w:val="nil"/>
              <w:tr2bl w:val="nil"/>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t>Lynda Kate Smith</w:t>
            </w:r>
          </w:p>
          <w:p>
            <w:pPr>
              <w:jc w:val="center"/>
              <w:rPr>
                <w:rFonts w:hint="eastAsia" w:ascii="楷体" w:hAnsi="楷体" w:eastAsia="楷体" w:cs="楷体"/>
                <w:color w:val="auto"/>
                <w:sz w:val="24"/>
              </w:rPr>
            </w:pPr>
            <w:r>
              <w:rPr>
                <w:rFonts w:hint="eastAsia" w:ascii="楷体" w:hAnsi="楷体" w:eastAsia="楷体" w:cs="楷体"/>
                <w:color w:val="auto"/>
                <w:sz w:val="24"/>
              </w:rPr>
              <w:drawing>
                <wp:inline distT="0" distB="0" distL="114300" distR="114300">
                  <wp:extent cx="1283970" cy="1200150"/>
                  <wp:effectExtent l="0" t="0" r="11430" b="190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1283970" cy="1200150"/>
                          </a:xfrm>
                          <a:prstGeom prst="rect">
                            <a:avLst/>
                          </a:prstGeom>
                          <a:noFill/>
                          <a:ln w="9525">
                            <a:noFill/>
                          </a:ln>
                        </pic:spPr>
                      </pic:pic>
                    </a:graphicData>
                  </a:graphic>
                </wp:inline>
              </w:drawing>
            </w:r>
          </w:p>
        </w:tc>
        <w:tc>
          <w:tcPr>
            <w:tcW w:w="8305" w:type="dxa"/>
            <w:tcBorders>
              <w:tl2br w:val="nil"/>
              <w:tr2bl w:val="nil"/>
            </w:tcBorders>
            <w:vAlign w:val="center"/>
          </w:tcPr>
          <w:p>
            <w:pPr>
              <w:jc w:val="left"/>
              <w:rPr>
                <w:rFonts w:hint="eastAsia" w:ascii="楷体" w:hAnsi="楷体" w:eastAsia="楷体" w:cs="楷体"/>
                <w:color w:val="auto"/>
                <w:sz w:val="24"/>
              </w:rPr>
            </w:pPr>
          </w:p>
          <w:p>
            <w:pPr>
              <w:jc w:val="left"/>
              <w:rPr>
                <w:rFonts w:hint="eastAsia" w:ascii="楷体" w:hAnsi="楷体" w:eastAsia="楷体" w:cs="楷体"/>
                <w:color w:val="auto"/>
                <w:sz w:val="24"/>
              </w:rPr>
            </w:pPr>
          </w:p>
          <w:p>
            <w:pPr>
              <w:jc w:val="left"/>
              <w:rPr>
                <w:rFonts w:hint="eastAsia" w:ascii="楷体" w:hAnsi="楷体" w:eastAsia="楷体" w:cs="楷体"/>
                <w:color w:val="auto"/>
                <w:sz w:val="24"/>
              </w:rPr>
            </w:pPr>
            <w:r>
              <w:rPr>
                <w:rFonts w:hint="eastAsia" w:ascii="楷体" w:hAnsi="楷体" w:eastAsia="楷体" w:cs="楷体"/>
                <w:color w:val="auto"/>
                <w:sz w:val="24"/>
              </w:rPr>
              <w:t>斯坦福大学高级讲师</w:t>
            </w:r>
          </w:p>
          <w:p>
            <w:pPr>
              <w:jc w:val="left"/>
              <w:rPr>
                <w:rFonts w:hint="eastAsia" w:ascii="楷体" w:hAnsi="楷体" w:eastAsia="楷体" w:cs="楷体"/>
                <w:color w:val="auto"/>
                <w:sz w:val="24"/>
              </w:rPr>
            </w:pPr>
            <w:r>
              <w:rPr>
                <w:rFonts w:hint="eastAsia" w:ascii="楷体" w:hAnsi="楷体" w:eastAsia="楷体" w:cs="楷体"/>
                <w:color w:val="auto"/>
                <w:sz w:val="24"/>
              </w:rPr>
              <w:t>Genesys Telecommunications Laboratories、Nuance、Genpact、Jive、WeVideo和Twilio 高级副总裁兼首席营销官</w:t>
            </w:r>
          </w:p>
          <w:p>
            <w:pPr>
              <w:jc w:val="left"/>
              <w:rPr>
                <w:rFonts w:hint="eastAsia" w:ascii="楷体" w:hAnsi="楷体" w:eastAsia="楷体" w:cs="楷体"/>
                <w:color w:val="auto"/>
                <w:sz w:val="24"/>
              </w:rPr>
            </w:pPr>
            <w:r>
              <w:rPr>
                <w:rFonts w:hint="eastAsia" w:ascii="楷体" w:hAnsi="楷体" w:eastAsia="楷体" w:cs="楷体"/>
                <w:color w:val="auto"/>
                <w:sz w:val="24"/>
              </w:rPr>
              <w:t>担任斯坦福大学全球创业营销讲师。</w:t>
            </w:r>
          </w:p>
          <w:p>
            <w:pPr>
              <w:jc w:val="left"/>
              <w:rPr>
                <w:rFonts w:hint="eastAsia" w:ascii="楷体" w:hAnsi="楷体" w:eastAsia="楷体" w:cs="楷体"/>
                <w:color w:val="auto"/>
                <w:sz w:val="24"/>
              </w:rPr>
            </w:pPr>
          </w:p>
          <w:p>
            <w:pPr>
              <w:jc w:val="left"/>
              <w:rPr>
                <w:rFonts w:hint="eastAsia" w:ascii="楷体" w:hAnsi="楷体" w:eastAsia="楷体" w:cs="楷体"/>
                <w:color w:val="auto"/>
                <w:sz w:val="24"/>
              </w:rPr>
            </w:pPr>
          </w:p>
        </w:tc>
      </w:tr>
    </w:tbl>
    <w:p>
      <w:pPr>
        <w:widowControl/>
        <w:jc w:val="left"/>
        <w:rPr>
          <w:rFonts w:hint="eastAsia" w:ascii="楷体" w:hAnsi="楷体" w:eastAsia="楷体" w:cs="楷体"/>
          <w:color w:val="auto"/>
        </w:rPr>
      </w:pPr>
    </w:p>
    <w:p>
      <w:pPr>
        <w:widowControl/>
        <w:jc w:val="left"/>
        <w:rPr>
          <w:rFonts w:hint="eastAsia" w:ascii="楷体" w:hAnsi="楷体" w:eastAsia="楷体" w:cs="楷体"/>
          <w:color w:val="auto"/>
        </w:rPr>
      </w:pPr>
    </w:p>
    <w:p>
      <w:pPr>
        <w:widowControl/>
        <w:jc w:val="left"/>
        <w:rPr>
          <w:rFonts w:hint="eastAsia" w:ascii="楷体" w:hAnsi="楷体" w:eastAsia="楷体" w:cs="楷体"/>
          <w:b/>
          <w:bCs/>
          <w:color w:val="auto"/>
          <w:sz w:val="24"/>
        </w:rPr>
      </w:pPr>
      <w:r>
        <w:rPr>
          <w:rFonts w:hint="eastAsia" w:ascii="楷体" w:hAnsi="楷体" w:eastAsia="楷体" w:cs="楷体"/>
          <w:b/>
          <w:bCs/>
          <w:color w:val="auto"/>
          <w:sz w:val="24"/>
        </w:rPr>
        <w:t>证书签发人介绍</w:t>
      </w:r>
    </w:p>
    <w:tbl>
      <w:tblPr>
        <w:tblStyle w:val="11"/>
        <w:tblW w:w="1068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26"/>
        <w:gridCol w:w="81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26" w:type="dxa"/>
            <w:tcBorders>
              <w:tl2br w:val="nil"/>
              <w:tr2bl w:val="nil"/>
            </w:tcBorders>
          </w:tcPr>
          <w:p>
            <w:pPr>
              <w:rPr>
                <w:rFonts w:hint="eastAsia" w:ascii="楷体" w:hAnsi="楷体" w:eastAsia="楷体" w:cs="楷体"/>
                <w:color w:val="auto"/>
                <w:sz w:val="24"/>
              </w:rPr>
            </w:pPr>
            <w:r>
              <w:rPr>
                <w:rFonts w:hint="eastAsia" w:ascii="楷体" w:hAnsi="楷体" w:eastAsia="楷体" w:cs="楷体"/>
                <w:color w:val="auto"/>
                <w:kern w:val="0"/>
                <w:sz w:val="24"/>
              </w:rPr>
              <w:drawing>
                <wp:inline distT="0" distB="0" distL="114300" distR="114300">
                  <wp:extent cx="1351915" cy="1351915"/>
                  <wp:effectExtent l="0" t="0" r="19685" b="19685"/>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15"/>
                          <a:stretch>
                            <a:fillRect/>
                          </a:stretch>
                        </pic:blipFill>
                        <pic:spPr>
                          <a:xfrm>
                            <a:off x="0" y="0"/>
                            <a:ext cx="1351915" cy="1351915"/>
                          </a:xfrm>
                          <a:prstGeom prst="rect">
                            <a:avLst/>
                          </a:prstGeom>
                          <a:noFill/>
                          <a:ln w="9525">
                            <a:noFill/>
                          </a:ln>
                        </pic:spPr>
                      </pic:pic>
                    </a:graphicData>
                  </a:graphic>
                </wp:inline>
              </w:drawing>
            </w:r>
          </w:p>
        </w:tc>
        <w:tc>
          <w:tcPr>
            <w:tcW w:w="8156" w:type="dxa"/>
            <w:tcBorders>
              <w:tl2br w:val="nil"/>
              <w:tr2bl w:val="nil"/>
            </w:tcBorders>
          </w:tcPr>
          <w:p>
            <w:pPr>
              <w:rPr>
                <w:rFonts w:hint="eastAsia" w:ascii="楷体" w:hAnsi="楷体" w:eastAsia="楷体" w:cs="楷体"/>
                <w:color w:val="auto"/>
                <w:sz w:val="24"/>
              </w:rPr>
            </w:pPr>
            <w:r>
              <w:rPr>
                <w:rFonts w:hint="eastAsia" w:ascii="楷体" w:hAnsi="楷体" w:eastAsia="楷体" w:cs="楷体"/>
                <w:color w:val="auto"/>
                <w:sz w:val="24"/>
              </w:rPr>
              <w:t xml:space="preserve">Paul Marca </w:t>
            </w:r>
          </w:p>
          <w:p>
            <w:pPr>
              <w:rPr>
                <w:rFonts w:hint="eastAsia" w:ascii="楷体" w:hAnsi="楷体" w:eastAsia="楷体" w:cs="楷体"/>
                <w:color w:val="auto"/>
                <w:sz w:val="24"/>
              </w:rPr>
            </w:pPr>
          </w:p>
          <w:p>
            <w:pPr>
              <w:rPr>
                <w:rFonts w:hint="eastAsia" w:ascii="楷体" w:hAnsi="楷体" w:eastAsia="楷体" w:cs="楷体"/>
                <w:color w:val="auto"/>
                <w:sz w:val="24"/>
              </w:rPr>
            </w:pPr>
            <w:r>
              <w:rPr>
                <w:rFonts w:hint="eastAsia" w:ascii="楷体" w:hAnsi="楷体" w:eastAsia="楷体" w:cs="楷体"/>
                <w:color w:val="auto"/>
                <w:sz w:val="24"/>
              </w:rPr>
              <w:t>斯坦福大学副教务长</w:t>
            </w:r>
          </w:p>
          <w:p>
            <w:pPr>
              <w:rPr>
                <w:rFonts w:hint="eastAsia" w:ascii="楷体" w:hAnsi="楷体" w:eastAsia="楷体" w:cs="楷体"/>
                <w:color w:val="auto"/>
                <w:sz w:val="24"/>
              </w:rPr>
            </w:pPr>
            <w:r>
              <w:rPr>
                <w:rFonts w:hint="eastAsia" w:ascii="楷体" w:hAnsi="楷体" w:eastAsia="楷体" w:cs="楷体"/>
                <w:color w:val="auto"/>
                <w:sz w:val="24"/>
              </w:rPr>
              <w:t>在创新创业教育中极具影响力</w:t>
            </w:r>
          </w:p>
          <w:p>
            <w:pPr>
              <w:rPr>
                <w:rFonts w:hint="eastAsia" w:ascii="楷体" w:hAnsi="楷体" w:eastAsia="楷体" w:cs="楷体"/>
                <w:color w:val="auto"/>
                <w:sz w:val="24"/>
              </w:rPr>
            </w:pPr>
            <w:r>
              <w:rPr>
                <w:rFonts w:hint="eastAsia" w:ascii="楷体" w:hAnsi="楷体" w:eastAsia="楷体" w:cs="楷体"/>
                <w:color w:val="auto"/>
                <w:sz w:val="24"/>
              </w:rPr>
              <w:br w:type="textWrapping"/>
            </w:r>
            <w:r>
              <w:rPr>
                <w:rFonts w:hint="eastAsia" w:ascii="楷体" w:hAnsi="楷体" w:eastAsia="楷体" w:cs="楷体"/>
                <w:color w:val="auto"/>
                <w:sz w:val="24"/>
              </w:rPr>
              <w:t>Publication:</w:t>
            </w:r>
          </w:p>
          <w:p>
            <w:pPr>
              <w:rPr>
                <w:rFonts w:hint="eastAsia" w:ascii="楷体" w:hAnsi="楷体" w:eastAsia="楷体" w:cs="楷体"/>
                <w:color w:val="auto"/>
                <w:kern w:val="0"/>
                <w:sz w:val="24"/>
                <w:lang w:bidi="ar"/>
              </w:rPr>
            </w:pPr>
            <w:r>
              <w:rPr>
                <w:rFonts w:hint="eastAsia" w:ascii="楷体" w:hAnsi="楷体" w:eastAsia="楷体" w:cs="楷体"/>
                <w:color w:val="auto"/>
                <w:sz w:val="24"/>
              </w:rPr>
              <w:t>航空运输业的国际航空运输协会战略执行</w:t>
            </w:r>
          </w:p>
        </w:tc>
      </w:tr>
    </w:tbl>
    <w:p>
      <w:pPr>
        <w:rPr>
          <w:rFonts w:hint="eastAsia" w:ascii="楷体" w:hAnsi="楷体" w:eastAsia="楷体" w:cs="楷体"/>
          <w:color w:val="auto"/>
          <w:sz w:val="24"/>
        </w:rPr>
      </w:pPr>
    </w:p>
    <w:p>
      <w:pPr>
        <w:rPr>
          <w:rFonts w:hint="eastAsia" w:ascii="楷体" w:hAnsi="楷体" w:eastAsia="楷体" w:cs="楷体"/>
          <w:b/>
          <w:bCs/>
          <w:color w:val="auto"/>
          <w:sz w:val="24"/>
        </w:rPr>
      </w:pPr>
    </w:p>
    <w:p>
      <w:pPr>
        <w:rPr>
          <w:rFonts w:hint="eastAsia" w:ascii="楷体" w:hAnsi="楷体" w:eastAsia="楷体" w:cs="楷体"/>
          <w:b/>
          <w:bCs/>
          <w:color w:val="auto"/>
          <w:sz w:val="24"/>
        </w:rPr>
      </w:pPr>
      <w:r>
        <w:rPr>
          <w:rFonts w:hint="eastAsia" w:ascii="楷体" w:hAnsi="楷体" w:eastAsia="楷体" w:cs="楷体"/>
          <w:b/>
          <w:bCs/>
          <w:color w:val="auto"/>
          <w:sz w:val="24"/>
        </w:rPr>
        <w:t>行业精英</w:t>
      </w:r>
    </w:p>
    <w:tbl>
      <w:tblPr>
        <w:tblStyle w:val="11"/>
        <w:tblW w:w="105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878"/>
        <w:gridCol w:w="27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3" w:hRule="atLeast"/>
        </w:trPr>
        <w:tc>
          <w:tcPr>
            <w:tcW w:w="7878" w:type="dxa"/>
            <w:tcBorders>
              <w:tl2br w:val="nil"/>
              <w:tr2bl w:val="nil"/>
            </w:tcBorders>
          </w:tcPr>
          <w:p>
            <w:pPr>
              <w:rPr>
                <w:rFonts w:hint="eastAsia" w:ascii="楷体" w:hAnsi="楷体" w:eastAsia="楷体" w:cs="楷体"/>
                <w:color w:val="auto"/>
                <w:sz w:val="24"/>
              </w:rPr>
            </w:pPr>
            <w:r>
              <w:rPr>
                <w:rFonts w:hint="eastAsia" w:ascii="楷体" w:hAnsi="楷体" w:eastAsia="楷体" w:cs="楷体"/>
                <w:color w:val="auto"/>
                <w:sz w:val="24"/>
              </w:rPr>
              <w:t>加州大学伯克利分校机械工程硕士学位</w:t>
            </w:r>
          </w:p>
          <w:p>
            <w:pPr>
              <w:rPr>
                <w:rFonts w:hint="eastAsia" w:ascii="楷体" w:hAnsi="楷体" w:eastAsia="楷体" w:cs="楷体"/>
                <w:color w:val="auto"/>
                <w:sz w:val="24"/>
              </w:rPr>
            </w:pPr>
            <w:r>
              <w:rPr>
                <w:rFonts w:hint="eastAsia" w:ascii="楷体" w:hAnsi="楷体" w:eastAsia="楷体" w:cs="楷体"/>
                <w:color w:val="auto"/>
                <w:sz w:val="24"/>
              </w:rPr>
              <w:t>Mach49 技术战略总监</w:t>
            </w:r>
          </w:p>
          <w:p>
            <w:pPr>
              <w:rPr>
                <w:rFonts w:hint="eastAsia" w:ascii="楷体" w:hAnsi="楷体" w:eastAsia="楷体" w:cs="楷体"/>
                <w:color w:val="auto"/>
                <w:sz w:val="24"/>
              </w:rPr>
            </w:pPr>
          </w:p>
          <w:p>
            <w:pPr>
              <w:rPr>
                <w:rFonts w:hint="eastAsia" w:ascii="楷体" w:hAnsi="楷体" w:eastAsia="楷体" w:cs="楷体"/>
                <w:color w:val="auto"/>
                <w:sz w:val="24"/>
              </w:rPr>
            </w:pPr>
            <w:r>
              <w:rPr>
                <w:rFonts w:hint="eastAsia" w:ascii="楷体" w:hAnsi="楷体" w:eastAsia="楷体" w:cs="楷体"/>
                <w:color w:val="auto"/>
                <w:sz w:val="24"/>
              </w:rPr>
              <w:t>创建并领导了一个名为“智能产品”的成功的IDEO业务部门，集合了一支由人因专家、交互设计师、电气、机械和固件工程师组成的跨学科团队，专注于具有嵌入式控制的机电系统，为市场提供了全方位的嵌入式系统设计和开发服务。</w:t>
            </w:r>
          </w:p>
          <w:p>
            <w:pPr>
              <w:rPr>
                <w:rFonts w:hint="eastAsia" w:ascii="楷体" w:hAnsi="楷体" w:eastAsia="楷体" w:cs="楷体"/>
                <w:color w:val="auto"/>
                <w:sz w:val="24"/>
              </w:rPr>
            </w:pPr>
          </w:p>
          <w:p>
            <w:pPr>
              <w:rPr>
                <w:rFonts w:hint="eastAsia" w:ascii="楷体" w:hAnsi="楷体" w:eastAsia="楷体" w:cs="楷体"/>
                <w:color w:val="auto"/>
                <w:sz w:val="24"/>
              </w:rPr>
            </w:pPr>
            <w:r>
              <w:rPr>
                <w:rFonts w:hint="eastAsia" w:ascii="楷体" w:hAnsi="楷体" w:eastAsia="楷体" w:cs="楷体"/>
                <w:color w:val="auto"/>
                <w:sz w:val="24"/>
                <w:shd w:val="clear" w:color="auto" w:fill="FFFFFF"/>
              </w:rPr>
              <w:t>Dave</w:t>
            </w:r>
            <w:r>
              <w:rPr>
                <w:rFonts w:hint="eastAsia" w:ascii="楷体" w:hAnsi="楷体" w:eastAsia="楷体" w:cs="楷体"/>
                <w:color w:val="auto"/>
                <w:sz w:val="24"/>
              </w:rPr>
              <w:t>拥有六项工程专利。</w:t>
            </w:r>
          </w:p>
        </w:tc>
        <w:tc>
          <w:tcPr>
            <w:tcW w:w="2702" w:type="dxa"/>
            <w:tcBorders>
              <w:tl2br w:val="nil"/>
              <w:tr2bl w:val="nil"/>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drawing>
                <wp:inline distT="0" distB="0" distL="114300" distR="114300">
                  <wp:extent cx="1570355" cy="1704975"/>
                  <wp:effectExtent l="0" t="0" r="4445" b="222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1570355" cy="1704975"/>
                          </a:xfrm>
                          <a:prstGeom prst="rect">
                            <a:avLst/>
                          </a:prstGeom>
                          <a:noFill/>
                          <a:ln w="9525">
                            <a:noFill/>
                          </a:ln>
                        </pic:spPr>
                      </pic:pic>
                    </a:graphicData>
                  </a:graphic>
                </wp:inline>
              </w:drawing>
            </w:r>
          </w:p>
          <w:p>
            <w:pPr>
              <w:jc w:val="center"/>
              <w:rPr>
                <w:rFonts w:hint="eastAsia" w:ascii="楷体" w:hAnsi="楷体" w:eastAsia="楷体" w:cs="楷体"/>
                <w:color w:val="auto"/>
                <w:sz w:val="24"/>
              </w:rPr>
            </w:pPr>
            <w:r>
              <w:rPr>
                <w:rFonts w:hint="eastAsia" w:ascii="楷体" w:hAnsi="楷体" w:eastAsia="楷体" w:cs="楷体"/>
                <w:color w:val="auto"/>
                <w:sz w:val="24"/>
                <w:shd w:val="clear" w:color="auto" w:fill="FFFFFF"/>
              </w:rPr>
              <w:t>Dave Blakely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6" w:hRule="atLeast"/>
        </w:trPr>
        <w:tc>
          <w:tcPr>
            <w:tcW w:w="7878" w:type="dxa"/>
            <w:tcBorders>
              <w:tl2br w:val="nil"/>
              <w:tr2bl w:val="nil"/>
            </w:tcBorders>
          </w:tcPr>
          <w:p>
            <w:pPr>
              <w:rPr>
                <w:rFonts w:hint="eastAsia" w:ascii="楷体" w:hAnsi="楷体" w:eastAsia="楷体" w:cs="楷体"/>
                <w:color w:val="auto"/>
                <w:sz w:val="24"/>
              </w:rPr>
            </w:pPr>
            <w:r>
              <w:rPr>
                <w:rFonts w:hint="eastAsia" w:ascii="楷体" w:hAnsi="楷体" w:eastAsia="楷体" w:cs="楷体"/>
                <w:color w:val="auto"/>
                <w:sz w:val="24"/>
              </w:rPr>
              <w:t>旧金山大学MBA学位</w:t>
            </w:r>
          </w:p>
          <w:p>
            <w:pPr>
              <w:rPr>
                <w:rFonts w:hint="eastAsia" w:ascii="楷体" w:hAnsi="楷体" w:eastAsia="楷体" w:cs="楷体"/>
                <w:color w:val="auto"/>
                <w:sz w:val="24"/>
              </w:rPr>
            </w:pPr>
          </w:p>
          <w:p>
            <w:pPr>
              <w:rPr>
                <w:rFonts w:hint="eastAsia" w:ascii="楷体" w:hAnsi="楷体" w:eastAsia="楷体" w:cs="楷体"/>
                <w:color w:val="auto"/>
                <w:sz w:val="24"/>
              </w:rPr>
            </w:pPr>
            <w:r>
              <w:rPr>
                <w:rFonts w:hint="eastAsia" w:ascii="楷体" w:hAnsi="楷体" w:eastAsia="楷体" w:cs="楷体"/>
                <w:color w:val="auto"/>
                <w:sz w:val="24"/>
              </w:rPr>
              <w:t>Shadow Networks，Inc. 首席执行官</w:t>
            </w:r>
          </w:p>
          <w:p>
            <w:pPr>
              <w:rPr>
                <w:rFonts w:hint="eastAsia" w:ascii="楷体" w:hAnsi="楷体" w:eastAsia="楷体" w:cs="楷体"/>
                <w:color w:val="auto"/>
                <w:sz w:val="24"/>
              </w:rPr>
            </w:pPr>
            <w:r>
              <w:rPr>
                <w:rFonts w:hint="eastAsia" w:ascii="楷体" w:hAnsi="楷体" w:eastAsia="楷体" w:cs="楷体"/>
                <w:color w:val="auto"/>
                <w:sz w:val="24"/>
              </w:rPr>
              <w:t>曾任Wedge Networks Inc. 美国业务总经理</w:t>
            </w:r>
          </w:p>
          <w:p>
            <w:pPr>
              <w:rPr>
                <w:rFonts w:hint="eastAsia" w:ascii="楷体" w:hAnsi="楷体" w:eastAsia="楷体" w:cs="楷体"/>
                <w:color w:val="auto"/>
                <w:sz w:val="24"/>
              </w:rPr>
            </w:pPr>
            <w:r>
              <w:rPr>
                <w:rFonts w:hint="eastAsia" w:ascii="楷体" w:hAnsi="楷体" w:eastAsia="楷体" w:cs="楷体"/>
                <w:color w:val="auto"/>
                <w:sz w:val="24"/>
              </w:rPr>
              <w:t>曾任Jasomi Networks Inc.技术服务部副总裁</w:t>
            </w:r>
          </w:p>
          <w:p>
            <w:pPr>
              <w:rPr>
                <w:rFonts w:hint="eastAsia" w:ascii="楷体" w:hAnsi="楷体" w:eastAsia="楷体" w:cs="楷体"/>
                <w:color w:val="auto"/>
                <w:sz w:val="24"/>
              </w:rPr>
            </w:pPr>
            <w:r>
              <w:rPr>
                <w:rFonts w:hint="eastAsia" w:ascii="楷体" w:hAnsi="楷体" w:eastAsia="楷体" w:cs="楷体"/>
                <w:color w:val="auto"/>
                <w:sz w:val="24"/>
              </w:rPr>
              <w:t>Johnson在网络和安全领域有超过20年的经验。他是Network Translation，Inc.的联合创始人（1995年被思科收购），也是PIX防火墙的联合发明人。</w:t>
            </w:r>
          </w:p>
          <w:p>
            <w:pPr>
              <w:rPr>
                <w:rFonts w:hint="eastAsia" w:ascii="楷体" w:hAnsi="楷体" w:eastAsia="楷体" w:cs="楷体"/>
                <w:color w:val="auto"/>
                <w:sz w:val="24"/>
              </w:rPr>
            </w:pPr>
          </w:p>
          <w:p>
            <w:pPr>
              <w:rPr>
                <w:rFonts w:hint="eastAsia" w:ascii="楷体" w:hAnsi="楷体" w:eastAsia="楷体" w:cs="楷体"/>
                <w:color w:val="auto"/>
                <w:sz w:val="24"/>
              </w:rPr>
            </w:pPr>
            <w:r>
              <w:rPr>
                <w:rFonts w:hint="eastAsia" w:ascii="楷体" w:hAnsi="楷体" w:eastAsia="楷体" w:cs="楷体"/>
                <w:color w:val="auto"/>
                <w:sz w:val="24"/>
              </w:rPr>
              <w:t>Johnson拥有两项发明专利，分别是用于VoIP的网络地址转换和用于PIX的流媒体。</w:t>
            </w:r>
          </w:p>
        </w:tc>
        <w:tc>
          <w:tcPr>
            <w:tcW w:w="2702" w:type="dxa"/>
            <w:tcBorders>
              <w:tl2br w:val="nil"/>
              <w:tr2bl w:val="nil"/>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drawing>
                <wp:inline distT="0" distB="0" distL="114300" distR="114300">
                  <wp:extent cx="1604010" cy="1823085"/>
                  <wp:effectExtent l="0" t="0" r="2159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1604010" cy="1823085"/>
                          </a:xfrm>
                          <a:prstGeom prst="rect">
                            <a:avLst/>
                          </a:prstGeom>
                          <a:noFill/>
                          <a:ln w="9525">
                            <a:noFill/>
                          </a:ln>
                        </pic:spPr>
                      </pic:pic>
                    </a:graphicData>
                  </a:graphic>
                </wp:inline>
              </w:drawing>
            </w:r>
          </w:p>
          <w:p>
            <w:pPr>
              <w:jc w:val="center"/>
              <w:rPr>
                <w:rFonts w:hint="eastAsia" w:ascii="楷体" w:hAnsi="楷体" w:eastAsia="楷体" w:cs="楷体"/>
                <w:color w:val="auto"/>
                <w:sz w:val="24"/>
              </w:rPr>
            </w:pPr>
            <w:r>
              <w:rPr>
                <w:rFonts w:hint="eastAsia" w:ascii="楷体" w:hAnsi="楷体" w:eastAsia="楷体" w:cs="楷体"/>
                <w:color w:val="auto"/>
                <w:sz w:val="24"/>
              </w:rPr>
              <w:t>Johnson Wu</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7" w:hRule="atLeast"/>
        </w:trPr>
        <w:tc>
          <w:tcPr>
            <w:tcW w:w="7878" w:type="dxa"/>
            <w:tcBorders>
              <w:tl2br w:val="nil"/>
              <w:tr2bl w:val="nil"/>
            </w:tcBorders>
          </w:tcPr>
          <w:p>
            <w:pPr>
              <w:rPr>
                <w:rFonts w:hint="eastAsia" w:ascii="楷体" w:hAnsi="楷体" w:eastAsia="楷体" w:cs="楷体"/>
                <w:color w:val="auto"/>
                <w:sz w:val="24"/>
              </w:rPr>
            </w:pPr>
            <w:r>
              <w:rPr>
                <w:rFonts w:hint="eastAsia" w:ascii="楷体" w:hAnsi="楷体" w:eastAsia="楷体" w:cs="楷体"/>
                <w:color w:val="auto"/>
                <w:sz w:val="24"/>
              </w:rPr>
              <w:t>沃顿商学院MBA学位</w:t>
            </w:r>
          </w:p>
          <w:p>
            <w:pPr>
              <w:rPr>
                <w:rFonts w:hint="eastAsia" w:ascii="楷体" w:hAnsi="楷体" w:eastAsia="楷体" w:cs="楷体"/>
                <w:color w:val="auto"/>
                <w:sz w:val="24"/>
              </w:rPr>
            </w:pPr>
            <w:r>
              <w:rPr>
                <w:rFonts w:hint="eastAsia" w:ascii="楷体" w:hAnsi="楷体" w:eastAsia="楷体" w:cs="楷体"/>
                <w:color w:val="auto"/>
                <w:sz w:val="24"/>
              </w:rPr>
              <w:t>斯坦福大学计算机科学硕士学位</w:t>
            </w:r>
          </w:p>
          <w:p>
            <w:pPr>
              <w:rPr>
                <w:rFonts w:hint="eastAsia" w:ascii="楷体" w:hAnsi="楷体" w:eastAsia="楷体" w:cs="楷体"/>
                <w:color w:val="auto"/>
                <w:sz w:val="24"/>
              </w:rPr>
            </w:pPr>
          </w:p>
          <w:p>
            <w:pPr>
              <w:rPr>
                <w:rFonts w:hint="eastAsia" w:ascii="楷体" w:hAnsi="楷体" w:eastAsia="楷体" w:cs="楷体"/>
                <w:color w:val="auto"/>
                <w:sz w:val="24"/>
              </w:rPr>
            </w:pPr>
            <w:r>
              <w:rPr>
                <w:rFonts w:hint="eastAsia" w:ascii="楷体" w:hAnsi="楷体" w:eastAsia="楷体" w:cs="楷体"/>
                <w:color w:val="auto"/>
                <w:sz w:val="24"/>
              </w:rPr>
              <w:t>Ashmeet是工程资本的创始人和总工程师。他的职业生涯包括管理风险投资基金、担任董事会成员、帮助构建业界领先的产品VMware ESX Server和Silicon Graphics WebFORCE。</w:t>
            </w:r>
          </w:p>
          <w:p>
            <w:pPr>
              <w:rPr>
                <w:rFonts w:hint="eastAsia" w:ascii="楷体" w:hAnsi="楷体" w:eastAsia="楷体" w:cs="楷体"/>
                <w:color w:val="auto"/>
                <w:sz w:val="24"/>
              </w:rPr>
            </w:pPr>
          </w:p>
          <w:p>
            <w:pPr>
              <w:rPr>
                <w:rFonts w:hint="eastAsia" w:ascii="楷体" w:hAnsi="楷体" w:eastAsia="楷体" w:cs="楷体"/>
                <w:color w:val="auto"/>
                <w:sz w:val="24"/>
              </w:rPr>
            </w:pPr>
            <w:r>
              <w:rPr>
                <w:rFonts w:hint="eastAsia" w:ascii="楷体" w:hAnsi="楷体" w:eastAsia="楷体" w:cs="楷体"/>
                <w:color w:val="auto"/>
                <w:sz w:val="24"/>
              </w:rPr>
              <w:t>在成为风险资本家之前，Ashmeet是一名拥有多年实际运营经验的高管，曾担任首席执行官和企业家。</w:t>
            </w:r>
          </w:p>
        </w:tc>
        <w:tc>
          <w:tcPr>
            <w:tcW w:w="2702" w:type="dxa"/>
            <w:tcBorders>
              <w:tl2br w:val="nil"/>
              <w:tr2bl w:val="nil"/>
            </w:tcBorders>
            <w:vAlign w:val="center"/>
          </w:tcPr>
          <w:p>
            <w:pPr>
              <w:jc w:val="center"/>
              <w:rPr>
                <w:rFonts w:hint="eastAsia" w:ascii="楷体" w:hAnsi="楷体" w:eastAsia="楷体" w:cs="楷体"/>
                <w:color w:val="auto"/>
                <w:sz w:val="24"/>
              </w:rPr>
            </w:pPr>
            <w:r>
              <w:rPr>
                <w:rFonts w:hint="eastAsia" w:ascii="楷体" w:hAnsi="楷体" w:eastAsia="楷体" w:cs="楷体"/>
                <w:color w:val="auto"/>
                <w:sz w:val="24"/>
              </w:rPr>
              <w:drawing>
                <wp:inline distT="0" distB="0" distL="114300" distR="114300">
                  <wp:extent cx="1557655" cy="1760220"/>
                  <wp:effectExtent l="0" t="0" r="17145" b="177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1557655" cy="1760220"/>
                          </a:xfrm>
                          <a:prstGeom prst="rect">
                            <a:avLst/>
                          </a:prstGeom>
                          <a:noFill/>
                          <a:ln w="9525">
                            <a:noFill/>
                          </a:ln>
                        </pic:spPr>
                      </pic:pic>
                    </a:graphicData>
                  </a:graphic>
                </wp:inline>
              </w:drawing>
            </w:r>
            <w:r>
              <w:rPr>
                <w:rFonts w:hint="eastAsia" w:ascii="楷体" w:hAnsi="楷体" w:eastAsia="楷体" w:cs="楷体"/>
                <w:color w:val="auto"/>
                <w:sz w:val="24"/>
              </w:rPr>
              <w:t>Ashmeet Sidana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8" w:hRule="atLeast"/>
        </w:trPr>
        <w:tc>
          <w:tcPr>
            <w:tcW w:w="7878" w:type="dxa"/>
            <w:tcBorders>
              <w:tl2br w:val="nil"/>
              <w:tr2bl w:val="nil"/>
            </w:tcBorders>
          </w:tcPr>
          <w:p>
            <w:pPr>
              <w:rPr>
                <w:rFonts w:hint="eastAsia" w:ascii="楷体" w:hAnsi="楷体" w:eastAsia="楷体" w:cs="楷体"/>
                <w:color w:val="auto"/>
                <w:sz w:val="24"/>
              </w:rPr>
            </w:pPr>
            <w:r>
              <w:rPr>
                <w:rFonts w:hint="eastAsia" w:ascii="楷体" w:hAnsi="楷体" w:eastAsia="楷体" w:cs="楷体"/>
                <w:color w:val="auto"/>
                <w:sz w:val="24"/>
              </w:rPr>
              <w:t>西北大学凯洛格管理学院MBA</w:t>
            </w:r>
          </w:p>
          <w:p>
            <w:pPr>
              <w:rPr>
                <w:rFonts w:hint="eastAsia" w:ascii="楷体" w:hAnsi="楷体" w:eastAsia="楷体" w:cs="楷体"/>
                <w:color w:val="auto"/>
                <w:sz w:val="24"/>
              </w:rPr>
            </w:pPr>
            <w:r>
              <w:rPr>
                <w:rFonts w:hint="eastAsia" w:ascii="楷体" w:hAnsi="楷体" w:eastAsia="楷体" w:cs="楷体"/>
                <w:color w:val="auto"/>
                <w:sz w:val="24"/>
              </w:rPr>
              <w:t>匹兹堡大学电气工程学士学位</w:t>
            </w:r>
          </w:p>
          <w:p>
            <w:pPr>
              <w:rPr>
                <w:rFonts w:hint="eastAsia" w:ascii="楷体" w:hAnsi="楷体" w:eastAsia="楷体" w:cs="楷体"/>
                <w:color w:val="auto"/>
                <w:sz w:val="24"/>
              </w:rPr>
            </w:pPr>
          </w:p>
          <w:p>
            <w:pPr>
              <w:rPr>
                <w:rFonts w:hint="eastAsia" w:ascii="楷体" w:hAnsi="楷体" w:eastAsia="楷体" w:cs="楷体"/>
                <w:color w:val="auto"/>
                <w:sz w:val="24"/>
              </w:rPr>
            </w:pPr>
            <w:r>
              <w:rPr>
                <w:rFonts w:hint="eastAsia" w:ascii="楷体" w:hAnsi="楷体" w:eastAsia="楷体" w:cs="楷体"/>
                <w:color w:val="auto"/>
                <w:sz w:val="24"/>
              </w:rPr>
              <w:t>Wave Crest联合创始人&amp;总裁</w:t>
            </w:r>
          </w:p>
          <w:p>
            <w:pPr>
              <w:rPr>
                <w:rFonts w:hint="eastAsia" w:ascii="楷体" w:hAnsi="楷体" w:eastAsia="楷体" w:cs="楷体"/>
                <w:color w:val="auto"/>
                <w:sz w:val="24"/>
              </w:rPr>
            </w:pPr>
          </w:p>
          <w:p>
            <w:pPr>
              <w:rPr>
                <w:rFonts w:hint="eastAsia" w:ascii="楷体" w:hAnsi="楷体" w:eastAsia="楷体" w:cs="楷体"/>
                <w:color w:val="auto"/>
                <w:sz w:val="24"/>
              </w:rPr>
            </w:pPr>
            <w:r>
              <w:rPr>
                <w:rFonts w:hint="eastAsia" w:ascii="楷体" w:hAnsi="楷体" w:eastAsia="楷体" w:cs="楷体"/>
                <w:color w:val="auto"/>
                <w:sz w:val="24"/>
              </w:rPr>
              <w:t>Pete专注于数据科学，1997年开始职业生涯，在SAIC担任网络和软件工程师，负责国防部的各种项目。</w:t>
            </w:r>
          </w:p>
          <w:p>
            <w:pPr>
              <w:rPr>
                <w:rFonts w:hint="eastAsia" w:ascii="楷体" w:hAnsi="楷体" w:eastAsia="楷体" w:cs="楷体"/>
                <w:color w:val="auto"/>
                <w:sz w:val="24"/>
              </w:rPr>
            </w:pPr>
          </w:p>
          <w:p>
            <w:pPr>
              <w:rPr>
                <w:rFonts w:hint="eastAsia" w:ascii="楷体" w:hAnsi="楷体" w:eastAsia="楷体" w:cs="楷体"/>
                <w:color w:val="auto"/>
                <w:sz w:val="24"/>
              </w:rPr>
            </w:pPr>
            <w:r>
              <w:rPr>
                <w:rFonts w:hint="eastAsia" w:ascii="楷体" w:hAnsi="楷体" w:eastAsia="楷体" w:cs="楷体"/>
                <w:color w:val="auto"/>
                <w:sz w:val="24"/>
              </w:rPr>
              <w:t>Pete同时还是房地产、软件和金融服务等多个行业多家成功公司的早期投资者或联合创始人。</w:t>
            </w:r>
          </w:p>
        </w:tc>
        <w:tc>
          <w:tcPr>
            <w:tcW w:w="2702" w:type="dxa"/>
            <w:tcBorders>
              <w:tl2br w:val="nil"/>
              <w:tr2bl w:val="nil"/>
            </w:tcBorders>
            <w:vAlign w:val="center"/>
          </w:tcPr>
          <w:p>
            <w:pPr>
              <w:rPr>
                <w:rFonts w:hint="eastAsia" w:ascii="楷体" w:hAnsi="楷体" w:eastAsia="楷体" w:cs="楷体"/>
                <w:color w:val="auto"/>
                <w:sz w:val="24"/>
              </w:rPr>
            </w:pPr>
            <w:r>
              <w:rPr>
                <w:rFonts w:hint="eastAsia" w:ascii="楷体" w:hAnsi="楷体" w:eastAsia="楷体" w:cs="楷体"/>
                <w:color w:val="auto"/>
                <w:sz w:val="24"/>
              </w:rPr>
              <w:drawing>
                <wp:inline distT="0" distB="0" distL="114300" distR="114300">
                  <wp:extent cx="1502410" cy="1669415"/>
                  <wp:effectExtent l="0" t="0" r="2159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stretch>
                            <a:fillRect/>
                          </a:stretch>
                        </pic:blipFill>
                        <pic:spPr>
                          <a:xfrm>
                            <a:off x="0" y="0"/>
                            <a:ext cx="1502410" cy="1669415"/>
                          </a:xfrm>
                          <a:prstGeom prst="rect">
                            <a:avLst/>
                          </a:prstGeom>
                          <a:noFill/>
                          <a:ln w="9525">
                            <a:noFill/>
                          </a:ln>
                        </pic:spPr>
                      </pic:pic>
                    </a:graphicData>
                  </a:graphic>
                </wp:inline>
              </w:drawing>
            </w:r>
          </w:p>
          <w:p>
            <w:pPr>
              <w:jc w:val="center"/>
              <w:rPr>
                <w:rFonts w:hint="eastAsia" w:ascii="楷体" w:hAnsi="楷体" w:eastAsia="楷体" w:cs="楷体"/>
                <w:color w:val="auto"/>
                <w:sz w:val="24"/>
              </w:rPr>
            </w:pPr>
            <w:r>
              <w:rPr>
                <w:rFonts w:hint="eastAsia" w:ascii="楷体" w:hAnsi="楷体" w:eastAsia="楷体" w:cs="楷体"/>
                <w:color w:val="auto"/>
                <w:sz w:val="24"/>
              </w:rPr>
              <w:t>Pete Karanikas</w:t>
            </w:r>
          </w:p>
        </w:tc>
      </w:tr>
    </w:tbl>
    <w:p>
      <w:pPr>
        <w:keepNext w:val="0"/>
        <w:keepLines w:val="0"/>
        <w:pageBreakBefore w:val="0"/>
        <w:widowControl w:val="0"/>
        <w:kinsoku/>
        <w:wordWrap/>
        <w:overflowPunct/>
        <w:topLinePunct w:val="0"/>
        <w:autoSpaceDE/>
        <w:autoSpaceDN/>
        <w:bidi w:val="0"/>
        <w:adjustRightInd/>
        <w:snapToGrid/>
        <w:textAlignment w:val="auto"/>
        <w:rPr>
          <w:rFonts w:hint="eastAsia" w:ascii="楷体" w:hAnsi="楷体" w:eastAsia="楷体" w:cs="楷体"/>
          <w:color w:val="auto"/>
          <w:sz w:val="24"/>
        </w:rPr>
      </w:pPr>
    </w:p>
    <w:p>
      <w:pPr>
        <w:keepNext w:val="0"/>
        <w:keepLines w:val="0"/>
        <w:pageBreakBefore w:val="0"/>
        <w:widowControl w:val="0"/>
        <w:kinsoku/>
        <w:wordWrap/>
        <w:overflowPunct/>
        <w:topLinePunct w:val="0"/>
        <w:autoSpaceDE/>
        <w:autoSpaceDN/>
        <w:bidi w:val="0"/>
        <w:adjustRightInd/>
        <w:snapToGrid/>
        <w:textAlignment w:val="auto"/>
        <w:rPr>
          <w:rFonts w:hint="eastAsia" w:ascii="楷体" w:hAnsi="楷体" w:eastAsia="楷体" w:cs="楷体"/>
          <w:color w:val="FF0000"/>
          <w:sz w:val="24"/>
          <w:szCs w:val="24"/>
        </w:rPr>
      </w:pPr>
      <w:r>
        <w:rPr>
          <w:rFonts w:hint="eastAsia" w:ascii="楷体" w:hAnsi="楷体" w:eastAsia="楷体" w:cs="楷体"/>
          <w:color w:val="FF0000"/>
          <w:sz w:val="24"/>
        </w:rPr>
        <w:t>备注：</w:t>
      </w:r>
      <w:r>
        <w:rPr>
          <w:rFonts w:hint="eastAsia" w:ascii="楷体" w:hAnsi="楷体" w:eastAsia="楷体" w:cs="楷体"/>
          <w:color w:val="FF0000"/>
          <w:sz w:val="24"/>
          <w:szCs w:val="24"/>
          <w:lang w:eastAsia="zh-CN"/>
        </w:rPr>
        <w:t>这是历年来斯坦福专业发展中心集结的行业领军人物，通过讲座的形式，期望给学生之后的职业发展提供经验。斯坦福会根据此次报名的学生的专业背景来提供合适的</w:t>
      </w:r>
      <w:r>
        <w:rPr>
          <w:rFonts w:hint="eastAsia" w:ascii="楷体" w:hAnsi="楷体" w:eastAsia="楷体" w:cs="楷体"/>
          <w:color w:val="FF0000"/>
          <w:sz w:val="24"/>
          <w:szCs w:val="24"/>
        </w:rPr>
        <w:t>行业精英讲座。</w:t>
      </w:r>
    </w:p>
    <w:p>
      <w:pPr>
        <w:rPr>
          <w:rFonts w:hint="eastAsia" w:ascii="楷体" w:hAnsi="楷体" w:eastAsia="楷体" w:cs="楷体"/>
          <w:color w:val="auto"/>
          <w:sz w:val="24"/>
        </w:rPr>
      </w:pPr>
    </w:p>
    <w:p>
      <w:pPr>
        <w:rPr>
          <w:rFonts w:hint="eastAsia" w:ascii="楷体" w:hAnsi="楷体" w:eastAsia="楷体" w:cs="楷体"/>
          <w:color w:val="auto"/>
          <w:sz w:val="24"/>
        </w:rPr>
      </w:pPr>
    </w:p>
    <w:p>
      <w:pPr>
        <w:widowControl/>
        <w:jc w:val="left"/>
        <w:rPr>
          <w:rFonts w:hint="eastAsia" w:ascii="楷体" w:hAnsi="楷体" w:eastAsia="楷体" w:cs="楷体"/>
          <w:color w:val="auto"/>
          <w:sz w:val="24"/>
        </w:rPr>
      </w:pPr>
    </w:p>
    <w:p>
      <w:pPr>
        <w:widowControl/>
        <w:jc w:val="left"/>
        <w:rPr>
          <w:rFonts w:hint="eastAsia" w:ascii="楷体" w:hAnsi="楷体" w:eastAsia="楷体" w:cs="楷体"/>
          <w:b/>
          <w:bCs/>
          <w:color w:val="auto"/>
          <w:sz w:val="24"/>
        </w:rPr>
      </w:pPr>
      <w:r>
        <w:rPr>
          <w:rFonts w:hint="eastAsia" w:ascii="楷体" w:hAnsi="楷体" w:eastAsia="楷体" w:cs="楷体"/>
          <w:b/>
          <w:bCs/>
          <w:color w:val="auto"/>
          <w:sz w:val="24"/>
        </w:rPr>
        <w:t>学有所获</w:t>
      </w:r>
    </w:p>
    <w:p>
      <w:pPr>
        <w:widowControl/>
        <w:jc w:val="left"/>
        <w:rPr>
          <w:rFonts w:hint="eastAsia" w:ascii="楷体" w:hAnsi="楷体" w:eastAsia="楷体" w:cs="楷体"/>
          <w:color w:val="auto"/>
          <w:kern w:val="0"/>
          <w:sz w:val="24"/>
          <w:shd w:val="clear" w:color="auto" w:fill="FFFFFF"/>
          <w:lang w:bidi="ar"/>
        </w:rPr>
      </w:pPr>
      <w:r>
        <w:rPr>
          <w:rFonts w:hint="eastAsia" w:ascii="楷体" w:hAnsi="楷体" w:eastAsia="楷体" w:cs="楷体"/>
          <w:color w:val="auto"/>
          <w:kern w:val="0"/>
          <w:sz w:val="24"/>
          <w:shd w:val="clear" w:color="auto" w:fill="FFFFFF"/>
          <w:lang w:bidi="ar"/>
        </w:rPr>
        <w:t>◇ 多元化核心商业竞争力：市场营销、运营、战略、会计、金融、经济学与创新商业模式。</w:t>
      </w:r>
      <w:r>
        <w:rPr>
          <w:rFonts w:hint="eastAsia" w:ascii="楷体" w:hAnsi="楷体" w:eastAsia="楷体" w:cs="楷体"/>
          <w:color w:val="auto"/>
          <w:kern w:val="0"/>
          <w:sz w:val="24"/>
          <w:shd w:val="clear" w:color="auto" w:fill="FFFFFF"/>
          <w:lang w:bidi="ar"/>
        </w:rPr>
        <w:br w:type="textWrapping"/>
      </w:r>
      <w:r>
        <w:rPr>
          <w:rFonts w:hint="eastAsia" w:ascii="楷体" w:hAnsi="楷体" w:eastAsia="楷体" w:cs="楷体"/>
          <w:color w:val="auto"/>
          <w:kern w:val="0"/>
          <w:sz w:val="24"/>
          <w:shd w:val="clear" w:color="auto" w:fill="FFFFFF"/>
          <w:lang w:bidi="ar"/>
        </w:rPr>
        <w:t>◇ 复合型应用技巧：谈判、团队合作、演讲、反馈、领导力与理念输出。</w:t>
      </w:r>
      <w:r>
        <w:rPr>
          <w:rFonts w:hint="eastAsia" w:ascii="楷体" w:hAnsi="楷体" w:eastAsia="楷体" w:cs="楷体"/>
          <w:color w:val="auto"/>
          <w:kern w:val="0"/>
          <w:sz w:val="24"/>
          <w:shd w:val="clear" w:color="auto" w:fill="FFFFFF"/>
          <w:lang w:bidi="ar"/>
        </w:rPr>
        <w:br w:type="textWrapping"/>
      </w:r>
      <w:r>
        <w:rPr>
          <w:rFonts w:hint="eastAsia" w:ascii="楷体" w:hAnsi="楷体" w:eastAsia="楷体" w:cs="楷体"/>
          <w:color w:val="auto"/>
          <w:kern w:val="0"/>
          <w:sz w:val="24"/>
          <w:shd w:val="clear" w:color="auto" w:fill="FFFFFF"/>
          <w:lang w:bidi="ar"/>
        </w:rPr>
        <w:t>◇ 多梯度的创新创业与创意理念课程，颠覆传统思维模式。</w:t>
      </w:r>
    </w:p>
    <w:p>
      <w:pPr>
        <w:widowControl/>
        <w:jc w:val="left"/>
        <w:rPr>
          <w:rFonts w:hint="eastAsia" w:ascii="楷体" w:hAnsi="楷体" w:eastAsia="楷体" w:cs="楷体"/>
          <w:color w:val="auto"/>
          <w:kern w:val="0"/>
          <w:sz w:val="24"/>
          <w:shd w:val="clear" w:color="auto" w:fill="FFFFFF"/>
          <w:lang w:eastAsia="zh-CN" w:bidi="ar"/>
        </w:rPr>
      </w:pPr>
      <w:r>
        <w:rPr>
          <w:rFonts w:hint="eastAsia" w:ascii="楷体" w:hAnsi="楷体" w:eastAsia="楷体" w:cs="楷体"/>
          <w:color w:val="auto"/>
          <w:kern w:val="0"/>
          <w:sz w:val="24"/>
          <w:shd w:val="clear" w:color="auto" w:fill="FFFFFF"/>
          <w:lang w:bidi="ar"/>
        </w:rPr>
        <w:t>◇ 专家讲座：行业大牛倾囊相授，独到解析时代创新风</w:t>
      </w:r>
      <w:r>
        <w:rPr>
          <w:rFonts w:hint="eastAsia" w:ascii="楷体" w:hAnsi="楷体" w:eastAsia="楷体" w:cs="楷体"/>
          <w:color w:val="auto"/>
          <w:kern w:val="0"/>
          <w:sz w:val="24"/>
          <w:shd w:val="clear" w:color="auto" w:fill="FFFFFF"/>
          <w:lang w:eastAsia="zh-CN" w:bidi="ar"/>
        </w:rPr>
        <w:t>口。</w:t>
      </w:r>
    </w:p>
    <w:p>
      <w:pPr>
        <w:widowControl/>
        <w:jc w:val="center"/>
        <w:rPr>
          <w:rFonts w:hint="eastAsia" w:ascii="楷体" w:hAnsi="楷体" w:eastAsia="楷体" w:cs="楷体"/>
          <w:color w:val="auto"/>
        </w:rPr>
      </w:pPr>
      <w:r>
        <w:rPr>
          <w:rFonts w:hint="eastAsia" w:ascii="楷体" w:hAnsi="楷体" w:eastAsia="楷体" w:cs="楷体"/>
          <w:color w:val="auto"/>
        </w:rPr>
        <w:drawing>
          <wp:inline distT="0" distB="0" distL="114300" distR="114300">
            <wp:extent cx="4326255" cy="5821680"/>
            <wp:effectExtent l="0" t="0" r="17145" b="762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0"/>
                    <a:stretch>
                      <a:fillRect/>
                    </a:stretch>
                  </pic:blipFill>
                  <pic:spPr>
                    <a:xfrm>
                      <a:off x="0" y="0"/>
                      <a:ext cx="4326255" cy="5821680"/>
                    </a:xfrm>
                    <a:prstGeom prst="rect">
                      <a:avLst/>
                    </a:prstGeom>
                    <a:noFill/>
                    <a:ln w="9525">
                      <a:noFill/>
                    </a:ln>
                  </pic:spPr>
                </pic:pic>
              </a:graphicData>
            </a:graphic>
          </wp:inline>
        </w:drawing>
      </w:r>
    </w:p>
    <w:p>
      <w:pPr>
        <w:widowControl/>
        <w:jc w:val="center"/>
        <w:rPr>
          <w:rFonts w:hint="eastAsia" w:ascii="楷体" w:hAnsi="楷体" w:eastAsia="楷体" w:cs="楷体"/>
          <w:color w:val="auto"/>
          <w:sz w:val="18"/>
          <w:szCs w:val="21"/>
        </w:rPr>
      </w:pPr>
      <w:r>
        <w:rPr>
          <w:rFonts w:hint="eastAsia" w:ascii="楷体" w:hAnsi="楷体" w:eastAsia="楷体" w:cs="楷体"/>
          <w:color w:val="auto"/>
          <w:sz w:val="18"/>
          <w:szCs w:val="21"/>
        </w:rPr>
        <w:t>(图为斯坦福大学证书样本)</w:t>
      </w:r>
    </w:p>
    <w:p>
      <w:pPr>
        <w:widowControl/>
        <w:jc w:val="center"/>
        <w:rPr>
          <w:rFonts w:hint="eastAsia" w:ascii="楷体" w:hAnsi="楷体" w:eastAsia="楷体" w:cs="楷体"/>
          <w:color w:val="auto"/>
          <w:sz w:val="18"/>
          <w:szCs w:val="21"/>
        </w:rPr>
      </w:pPr>
    </w:p>
    <w:p>
      <w:pPr>
        <w:widowControl/>
        <w:jc w:val="left"/>
        <w:rPr>
          <w:rFonts w:hint="eastAsia" w:ascii="楷体" w:hAnsi="楷体" w:eastAsia="楷体" w:cs="楷体"/>
          <w:b/>
          <w:bCs/>
          <w:color w:val="auto"/>
          <w:kern w:val="0"/>
          <w:sz w:val="24"/>
          <w:shd w:val="clear" w:color="auto" w:fill="FFFFFF"/>
          <w:lang w:bidi="ar"/>
        </w:rPr>
      </w:pPr>
      <w:r>
        <w:rPr>
          <w:rFonts w:hint="eastAsia" w:ascii="楷体" w:hAnsi="楷体" w:eastAsia="楷体" w:cs="楷体"/>
          <w:b/>
          <w:bCs/>
          <w:color w:val="auto"/>
          <w:kern w:val="0"/>
          <w:sz w:val="24"/>
          <w:shd w:val="clear" w:color="auto" w:fill="FFFFFF"/>
          <w:lang w:bidi="ar"/>
        </w:rPr>
        <w:t>申请对象</w:t>
      </w:r>
    </w:p>
    <w:p>
      <w:pPr>
        <w:widowControl/>
        <w:numPr>
          <w:ilvl w:val="0"/>
          <w:numId w:val="3"/>
        </w:numPr>
        <w:jc w:val="left"/>
        <w:rPr>
          <w:rFonts w:hint="eastAsia" w:ascii="楷体" w:hAnsi="楷体" w:eastAsia="楷体" w:cs="楷体"/>
          <w:color w:val="auto"/>
          <w:kern w:val="0"/>
          <w:sz w:val="24"/>
          <w:shd w:val="clear" w:color="auto" w:fill="FFFFFF"/>
          <w:lang w:bidi="ar"/>
        </w:rPr>
      </w:pPr>
      <w:r>
        <w:rPr>
          <w:rFonts w:hint="eastAsia" w:ascii="楷体" w:hAnsi="楷体" w:eastAsia="楷体" w:cs="楷体"/>
          <w:color w:val="auto"/>
          <w:kern w:val="0"/>
          <w:sz w:val="24"/>
          <w:shd w:val="clear" w:color="auto" w:fill="FFFFFF"/>
          <w:lang w:bidi="ar"/>
        </w:rPr>
        <w:t>工程学院、经济管理学院/商学院高年级（大二及以上）本科生</w:t>
      </w:r>
      <w:bookmarkStart w:id="0" w:name="_GoBack"/>
      <w:bookmarkEnd w:id="0"/>
      <w:r>
        <w:rPr>
          <w:rFonts w:hint="eastAsia" w:ascii="楷体" w:hAnsi="楷体" w:eastAsia="楷体" w:cs="楷体"/>
          <w:color w:val="auto"/>
          <w:kern w:val="0"/>
          <w:sz w:val="24"/>
          <w:shd w:val="clear" w:color="auto" w:fill="FFFFFF"/>
          <w:lang w:bidi="ar"/>
        </w:rPr>
        <w:t>、研究生</w:t>
      </w:r>
      <w:r>
        <w:rPr>
          <w:rFonts w:hint="eastAsia" w:ascii="楷体" w:hAnsi="楷体" w:eastAsia="楷体" w:cs="楷体"/>
          <w:color w:val="auto"/>
          <w:kern w:val="0"/>
          <w:sz w:val="24"/>
          <w:shd w:val="clear" w:color="auto" w:fill="FFFFFF"/>
          <w:lang w:val="en-US" w:eastAsia="zh-CN" w:bidi="ar"/>
        </w:rPr>
        <w:t>.</w:t>
      </w:r>
    </w:p>
    <w:p>
      <w:pPr>
        <w:widowControl/>
        <w:numPr>
          <w:ilvl w:val="0"/>
          <w:numId w:val="3"/>
        </w:numPr>
        <w:jc w:val="left"/>
        <w:rPr>
          <w:rFonts w:hint="eastAsia" w:ascii="楷体" w:hAnsi="楷体" w:eastAsia="楷体" w:cs="楷体"/>
          <w:color w:val="auto"/>
          <w:kern w:val="0"/>
          <w:sz w:val="24"/>
          <w:shd w:val="clear" w:color="auto" w:fill="FFFFFF"/>
          <w:lang w:bidi="ar"/>
        </w:rPr>
      </w:pPr>
      <w:r>
        <w:rPr>
          <w:rFonts w:hint="eastAsia" w:ascii="楷体" w:hAnsi="楷体" w:eastAsia="楷体" w:cs="楷体"/>
          <w:color w:val="auto"/>
          <w:kern w:val="0"/>
          <w:sz w:val="24"/>
          <w:shd w:val="clear" w:color="auto" w:fill="FFFFFF"/>
          <w:lang w:bidi="ar"/>
        </w:rPr>
        <w:t>对</w:t>
      </w:r>
      <w:r>
        <w:rPr>
          <w:rFonts w:hint="eastAsia" w:ascii="楷体" w:hAnsi="楷体" w:eastAsia="楷体" w:cs="楷体"/>
          <w:color w:val="auto"/>
          <w:kern w:val="0"/>
          <w:sz w:val="24"/>
          <w:shd w:val="clear" w:color="auto" w:fill="FFFFFF"/>
          <w:lang w:eastAsia="zh-CN" w:bidi="ar"/>
        </w:rPr>
        <w:t>技术</w:t>
      </w:r>
      <w:r>
        <w:rPr>
          <w:rFonts w:hint="eastAsia" w:ascii="楷体" w:hAnsi="楷体" w:eastAsia="楷体" w:cs="楷体"/>
          <w:color w:val="auto"/>
          <w:kern w:val="0"/>
          <w:sz w:val="24"/>
          <w:shd w:val="clear" w:color="auto" w:fill="FFFFFF"/>
          <w:lang w:bidi="ar"/>
        </w:rPr>
        <w:t>创新</w:t>
      </w:r>
      <w:r>
        <w:rPr>
          <w:rFonts w:hint="eastAsia" w:ascii="楷体" w:hAnsi="楷体" w:eastAsia="楷体" w:cs="楷体"/>
          <w:color w:val="auto"/>
          <w:kern w:val="0"/>
          <w:sz w:val="24"/>
          <w:shd w:val="clear" w:color="auto" w:fill="FFFFFF"/>
          <w:lang w:eastAsia="zh-CN" w:bidi="ar"/>
        </w:rPr>
        <w:t>创业</w:t>
      </w:r>
      <w:r>
        <w:rPr>
          <w:rFonts w:hint="eastAsia" w:ascii="楷体" w:hAnsi="楷体" w:eastAsia="楷体" w:cs="楷体"/>
          <w:color w:val="auto"/>
          <w:kern w:val="0"/>
          <w:sz w:val="24"/>
          <w:shd w:val="clear" w:color="auto" w:fill="FFFFFF"/>
          <w:lang w:bidi="ar"/>
        </w:rPr>
        <w:t>感兴趣、想锻炼自己商业思考能力的的学生</w:t>
      </w:r>
    </w:p>
    <w:p>
      <w:pPr>
        <w:widowControl/>
        <w:numPr>
          <w:ilvl w:val="0"/>
          <w:numId w:val="3"/>
        </w:numPr>
        <w:jc w:val="left"/>
        <w:rPr>
          <w:rFonts w:hint="eastAsia" w:ascii="楷体" w:hAnsi="楷体" w:eastAsia="楷体" w:cs="楷体"/>
          <w:color w:val="auto"/>
          <w:kern w:val="0"/>
          <w:sz w:val="24"/>
          <w:shd w:val="clear" w:color="auto" w:fill="FFFFFF"/>
          <w:lang w:bidi="ar"/>
        </w:rPr>
      </w:pPr>
      <w:r>
        <w:rPr>
          <w:rFonts w:hint="eastAsia" w:ascii="楷体" w:hAnsi="楷体" w:eastAsia="楷体" w:cs="楷体"/>
          <w:color w:val="auto"/>
          <w:kern w:val="0"/>
          <w:sz w:val="24"/>
          <w:shd w:val="clear" w:color="auto" w:fill="FFFFFF"/>
          <w:lang w:eastAsia="zh-CN" w:bidi="ar"/>
        </w:rPr>
        <w:t>预备参加大学生创业大赛的学生</w:t>
      </w:r>
    </w:p>
    <w:p>
      <w:pPr>
        <w:widowControl/>
        <w:jc w:val="left"/>
        <w:rPr>
          <w:rFonts w:hint="eastAsia" w:ascii="楷体" w:hAnsi="楷体" w:eastAsia="楷体" w:cs="楷体"/>
          <w:color w:val="auto"/>
          <w:sz w:val="24"/>
          <w:lang w:val="en-US" w:eastAsia="zh-CN"/>
        </w:rPr>
      </w:pPr>
      <w:r>
        <w:rPr>
          <w:rFonts w:hint="eastAsia" w:ascii="楷体" w:hAnsi="楷体" w:eastAsia="楷体" w:cs="楷体"/>
          <w:color w:val="auto"/>
          <w:kern w:val="0"/>
          <w:sz w:val="24"/>
          <w:shd w:val="clear" w:color="auto" w:fill="FFFFFF"/>
          <w:lang w:val="en-US" w:eastAsia="zh-CN" w:bidi="ar"/>
        </w:rPr>
        <w:t>4</w:t>
      </w:r>
      <w:r>
        <w:rPr>
          <w:rFonts w:hint="eastAsia" w:ascii="楷体" w:hAnsi="楷体" w:eastAsia="楷体" w:cs="楷体"/>
          <w:color w:val="auto"/>
          <w:kern w:val="0"/>
          <w:sz w:val="24"/>
          <w:shd w:val="clear" w:color="auto" w:fill="FFFFFF"/>
          <w:lang w:bidi="ar"/>
        </w:rPr>
        <w:t>. 良好的英语应用能力</w:t>
      </w:r>
      <w:r>
        <w:rPr>
          <w:rFonts w:hint="eastAsia" w:ascii="楷体" w:hAnsi="楷体" w:eastAsia="楷体" w:cs="楷体"/>
          <w:color w:val="auto"/>
          <w:kern w:val="0"/>
          <w:sz w:val="24"/>
          <w:shd w:val="clear" w:color="auto" w:fill="FFFFFF"/>
          <w:lang w:eastAsia="zh-CN" w:bidi="ar"/>
        </w:rPr>
        <w:t>：</w:t>
      </w:r>
      <w:r>
        <w:rPr>
          <w:rFonts w:hint="eastAsia" w:ascii="楷体" w:hAnsi="楷体" w:eastAsia="楷体" w:cs="楷体"/>
          <w:color w:val="auto"/>
          <w:kern w:val="0"/>
          <w:sz w:val="24"/>
          <w:shd w:val="clear" w:color="auto" w:fill="FFFFFF"/>
          <w:lang w:val="en-US" w:eastAsia="zh-CN" w:bidi="ar"/>
        </w:rPr>
        <w:t>TOEFL:TOEFL≥90分，或IELTS≥6.5分，或通过内测.</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Lucida Grande">
    <w:altName w:val="Courier New"/>
    <w:panose1 w:val="020B0600040502020204"/>
    <w:charset w:val="00"/>
    <w:family w:val="auto"/>
    <w:pitch w:val="default"/>
    <w:sig w:usb0="00000000" w:usb1="00000000" w:usb2="00000000" w:usb3="00000000" w:csb0="000001BF"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7302AB"/>
    <w:multiLevelType w:val="singleLevel"/>
    <w:tmpl w:val="5E7302AB"/>
    <w:lvl w:ilvl="0" w:tentative="0">
      <w:start w:val="1"/>
      <w:numFmt w:val="bullet"/>
      <w:lvlText w:val=""/>
      <w:lvlJc w:val="left"/>
      <w:pPr>
        <w:ind w:left="420" w:hanging="420"/>
      </w:pPr>
      <w:rPr>
        <w:rFonts w:hint="default" w:ascii="Wingdings" w:hAnsi="Wingdings"/>
      </w:rPr>
    </w:lvl>
  </w:abstractNum>
  <w:abstractNum w:abstractNumId="1">
    <w:nsid w:val="5E799ECB"/>
    <w:multiLevelType w:val="singleLevel"/>
    <w:tmpl w:val="5E799ECB"/>
    <w:lvl w:ilvl="0" w:tentative="0">
      <w:start w:val="1"/>
      <w:numFmt w:val="bullet"/>
      <w:lvlText w:val=""/>
      <w:lvlJc w:val="left"/>
      <w:pPr>
        <w:ind w:left="420" w:hanging="420"/>
      </w:pPr>
      <w:rPr>
        <w:rFonts w:hint="default" w:ascii="Wingdings" w:hAnsi="Wingdings"/>
      </w:rPr>
    </w:lvl>
  </w:abstractNum>
  <w:abstractNum w:abstractNumId="2">
    <w:nsid w:val="5E79AA85"/>
    <w:multiLevelType w:val="singleLevel"/>
    <w:tmpl w:val="5E79AA85"/>
    <w:lvl w:ilvl="0" w:tentative="0">
      <w:start w:val="1"/>
      <w:numFmt w:val="decimal"/>
      <w:suff w:val="space"/>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DDFF7D62"/>
    <w:rsid w:val="00143FDE"/>
    <w:rsid w:val="00177CD2"/>
    <w:rsid w:val="001A16FF"/>
    <w:rsid w:val="00293D8E"/>
    <w:rsid w:val="003E4B97"/>
    <w:rsid w:val="00480C8F"/>
    <w:rsid w:val="00604CD2"/>
    <w:rsid w:val="00770CFB"/>
    <w:rsid w:val="007916D5"/>
    <w:rsid w:val="00914AF4"/>
    <w:rsid w:val="00984C4F"/>
    <w:rsid w:val="00A14091"/>
    <w:rsid w:val="00B01F32"/>
    <w:rsid w:val="00B678E5"/>
    <w:rsid w:val="00BF3ECE"/>
    <w:rsid w:val="00CA046D"/>
    <w:rsid w:val="00CC09DB"/>
    <w:rsid w:val="00DB173F"/>
    <w:rsid w:val="00F15547"/>
    <w:rsid w:val="072F1446"/>
    <w:rsid w:val="0EFF5FF2"/>
    <w:rsid w:val="121C427E"/>
    <w:rsid w:val="17BF50F1"/>
    <w:rsid w:val="21DF24FD"/>
    <w:rsid w:val="37F51E96"/>
    <w:rsid w:val="3FDF9901"/>
    <w:rsid w:val="3FFB70B0"/>
    <w:rsid w:val="53CC2FE6"/>
    <w:rsid w:val="573F3BA6"/>
    <w:rsid w:val="5AD94325"/>
    <w:rsid w:val="5E2F3A48"/>
    <w:rsid w:val="60092DE1"/>
    <w:rsid w:val="63775D50"/>
    <w:rsid w:val="677B2C62"/>
    <w:rsid w:val="6BEE7CA8"/>
    <w:rsid w:val="6E5FF642"/>
    <w:rsid w:val="6FFFF0D9"/>
    <w:rsid w:val="75FFD039"/>
    <w:rsid w:val="7D7E77D1"/>
    <w:rsid w:val="7DC78801"/>
    <w:rsid w:val="7DEF16F9"/>
    <w:rsid w:val="7F7C5934"/>
    <w:rsid w:val="8C866AB1"/>
    <w:rsid w:val="8FF6EEC4"/>
    <w:rsid w:val="A2FD982C"/>
    <w:rsid w:val="AECB2387"/>
    <w:rsid w:val="AFCB00FC"/>
    <w:rsid w:val="AFFD47B0"/>
    <w:rsid w:val="BB9753E4"/>
    <w:rsid w:val="DDFF7D62"/>
    <w:rsid w:val="DE7ECD22"/>
    <w:rsid w:val="DF7E16A1"/>
    <w:rsid w:val="EFBFCDA4"/>
    <w:rsid w:val="F5FD3FA6"/>
    <w:rsid w:val="F7DF42C5"/>
    <w:rsid w:val="FB770C1A"/>
    <w:rsid w:val="FDFF3915"/>
    <w:rsid w:val="FEF594C0"/>
    <w:rsid w:val="FF6F38A4"/>
    <w:rsid w:val="FFF777F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paragraph" w:styleId="3">
    <w:name w:val="heading 2"/>
    <w:basedOn w:val="1"/>
    <w:next w:val="1"/>
    <w:unhideWhenUsed/>
    <w:qFormat/>
    <w:uiPriority w:val="0"/>
    <w:pPr>
      <w:spacing w:beforeAutospacing="1" w:afterAutospacing="1"/>
      <w:jc w:val="left"/>
      <w:outlineLvl w:val="1"/>
    </w:pPr>
    <w:rPr>
      <w:rFonts w:hint="eastAsia" w:ascii="宋体" w:hAnsi="宋体" w:eastAsia="宋体" w:cs="Times New Roman"/>
      <w:b/>
      <w:kern w:val="0"/>
      <w:sz w:val="36"/>
      <w:szCs w:val="36"/>
    </w:rPr>
  </w:style>
  <w:style w:type="paragraph" w:styleId="4">
    <w:name w:val="heading 3"/>
    <w:basedOn w:val="1"/>
    <w:next w:val="1"/>
    <w:unhideWhenUsed/>
    <w:qFormat/>
    <w:uiPriority w:val="0"/>
    <w:pPr>
      <w:spacing w:beforeAutospacing="1" w:afterAutospacing="1"/>
      <w:jc w:val="left"/>
      <w:outlineLvl w:val="2"/>
    </w:pPr>
    <w:rPr>
      <w:rFonts w:hint="eastAsia" w:ascii="宋体" w:hAnsi="宋体" w:eastAsia="宋体" w:cs="Times New Roman"/>
      <w:b/>
      <w:kern w:val="0"/>
      <w:sz w:val="27"/>
      <w:szCs w:val="27"/>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kern w:val="0"/>
      <w:sz w:val="24"/>
      <w:szCs w:val="24"/>
      <w:lang w:val="en-US" w:eastAsia="zh-CN" w:bidi="ar"/>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16"/>
    <w:qFormat/>
    <w:uiPriority w:val="0"/>
    <w:pPr>
      <w:jc w:val="left"/>
    </w:pPr>
  </w:style>
  <w:style w:type="paragraph" w:styleId="7">
    <w:name w:val="Balloon Text"/>
    <w:basedOn w:val="1"/>
    <w:link w:val="15"/>
    <w:qFormat/>
    <w:uiPriority w:val="0"/>
    <w:rPr>
      <w:rFonts w:ascii="Lucida Grande" w:hAnsi="Lucida Grande" w:cs="Lucida Grande"/>
      <w:sz w:val="18"/>
      <w:szCs w:val="18"/>
    </w:rPr>
  </w:style>
  <w:style w:type="paragraph" w:styleId="8">
    <w:name w:val="Normal (Web)"/>
    <w:basedOn w:val="1"/>
    <w:qFormat/>
    <w:uiPriority w:val="0"/>
    <w:pPr>
      <w:spacing w:beforeAutospacing="1" w:afterAutospacing="1"/>
      <w:jc w:val="left"/>
    </w:pPr>
    <w:rPr>
      <w:rFonts w:cs="Times New Roman"/>
      <w:kern w:val="0"/>
      <w:sz w:val="24"/>
    </w:rPr>
  </w:style>
  <w:style w:type="paragraph" w:styleId="9">
    <w:name w:val="annotation subject"/>
    <w:basedOn w:val="6"/>
    <w:next w:val="6"/>
    <w:link w:val="17"/>
    <w:qFormat/>
    <w:uiPriority w:val="0"/>
    <w:rPr>
      <w:b/>
      <w:bCs/>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qFormat/>
    <w:uiPriority w:val="0"/>
    <w:rPr>
      <w:color w:val="0000FF"/>
      <w:u w:val="single"/>
    </w:rPr>
  </w:style>
  <w:style w:type="character" w:styleId="14">
    <w:name w:val="annotation reference"/>
    <w:basedOn w:val="12"/>
    <w:qFormat/>
    <w:uiPriority w:val="0"/>
    <w:rPr>
      <w:sz w:val="21"/>
      <w:szCs w:val="21"/>
    </w:rPr>
  </w:style>
  <w:style w:type="character" w:customStyle="1" w:styleId="15">
    <w:name w:val="批注框文本字符"/>
    <w:basedOn w:val="12"/>
    <w:link w:val="7"/>
    <w:qFormat/>
    <w:uiPriority w:val="0"/>
    <w:rPr>
      <w:rFonts w:ascii="Lucida Grande" w:hAnsi="Lucida Grande" w:cs="Lucida Grande" w:eastAsiaTheme="minorEastAsia"/>
      <w:kern w:val="2"/>
      <w:sz w:val="18"/>
      <w:szCs w:val="18"/>
    </w:rPr>
  </w:style>
  <w:style w:type="character" w:customStyle="1" w:styleId="16">
    <w:name w:val="注释文本字符"/>
    <w:basedOn w:val="12"/>
    <w:link w:val="6"/>
    <w:qFormat/>
    <w:uiPriority w:val="0"/>
    <w:rPr>
      <w:rFonts w:asciiTheme="minorHAnsi" w:hAnsiTheme="minorHAnsi" w:eastAsiaTheme="minorEastAsia" w:cstheme="minorBidi"/>
      <w:kern w:val="2"/>
      <w:sz w:val="21"/>
      <w:szCs w:val="24"/>
    </w:rPr>
  </w:style>
  <w:style w:type="character" w:customStyle="1" w:styleId="17">
    <w:name w:val="批注主题字符"/>
    <w:basedOn w:val="16"/>
    <w:link w:val="9"/>
    <w:qFormat/>
    <w:uiPriority w:val="0"/>
    <w:rPr>
      <w:rFonts w:asciiTheme="minorHAnsi" w:hAnsiTheme="minorHAnsi" w:eastAsiaTheme="minorEastAsia" w:cstheme="minorBidi"/>
      <w:b/>
      <w:bCs/>
      <w:kern w:val="2"/>
      <w:sz w:val="21"/>
      <w:szCs w:val="24"/>
    </w:rPr>
  </w:style>
  <w:style w:type="paragraph" w:customStyle="1" w:styleId="18">
    <w:name w:val="Revision"/>
    <w:hidden/>
    <w:unhideWhenUsed/>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上海浦东发展银行股份有限公司武汉分行</Company>
  <Pages>12</Pages>
  <Words>1227</Words>
  <Characters>6999</Characters>
  <Lines>58</Lines>
  <Paragraphs>16</Paragraphs>
  <TotalTime>3</TotalTime>
  <ScaleCrop>false</ScaleCrop>
  <LinksUpToDate>false</LinksUpToDate>
  <CharactersWithSpaces>8210</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2020-03-22T00:55:00Z</dcterms:created>
  <dc:creator>yolanda</dc:creator>
  <cp:lastModifiedBy>Administrator</cp:lastModifiedBy>
  <dcterms:modified xsi:type="dcterms:W3CDTF">2020-05-20T08:46:20Z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